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3067" w14:textId="77777777" w:rsidR="00D22BBC" w:rsidRPr="004B5528" w:rsidRDefault="00A47138" w:rsidP="00A1305B">
      <w:pPr>
        <w:pBdr>
          <w:top w:val="single" w:sz="4" w:space="1" w:color="auto"/>
          <w:left w:val="single" w:sz="4" w:space="4" w:color="auto"/>
          <w:bottom w:val="single" w:sz="4" w:space="1" w:color="auto"/>
          <w:right w:val="single" w:sz="4" w:space="4" w:color="auto"/>
        </w:pBdr>
        <w:jc w:val="center"/>
        <w:rPr>
          <w:b/>
        </w:rPr>
      </w:pPr>
      <w:r w:rsidRPr="00A47138">
        <w:rPr>
          <w:b/>
        </w:rPr>
        <w:t>REQUEST</w:t>
      </w:r>
      <w:r w:rsidR="00150004">
        <w:rPr>
          <w:b/>
        </w:rPr>
        <w:t>S AND ANSWERS FOR MEDICAL CLAIM BID (GPAA 10/2019)</w:t>
      </w:r>
    </w:p>
    <w:p w14:paraId="5A059870" w14:textId="77777777" w:rsidR="00D22BBC" w:rsidRDefault="00D22BBC" w:rsidP="00EA0A0B">
      <w:pPr>
        <w:pStyle w:val="ListParagraph"/>
        <w:numPr>
          <w:ilvl w:val="0"/>
          <w:numId w:val="40"/>
        </w:numPr>
        <w:jc w:val="both"/>
      </w:pPr>
      <w:r w:rsidRPr="004B5528">
        <w:t>What is meant by ‘</w:t>
      </w:r>
      <w:r w:rsidRPr="00EA0A0B">
        <w:rPr>
          <w:i/>
        </w:rPr>
        <w:t>validating beneficiaries’</w:t>
      </w:r>
      <w:r w:rsidRPr="004B5528">
        <w:t xml:space="preserve">? Does this ‘validation’ refer to establishing </w:t>
      </w:r>
      <w:r w:rsidR="00706521">
        <w:t xml:space="preserve">only </w:t>
      </w:r>
      <w:r w:rsidRPr="004B5528">
        <w:t xml:space="preserve">the validity of an invoice claim as it relates to what treatment a member / beneficiary is entitled to? </w:t>
      </w:r>
      <w:r w:rsidR="009F28F3">
        <w:t>Or, is some other / additional validation required. Please elaborate in detail</w:t>
      </w:r>
      <w:r w:rsidRPr="004B5528">
        <w:t xml:space="preserve">. </w:t>
      </w:r>
    </w:p>
    <w:p w14:paraId="23B5E34C" w14:textId="77777777" w:rsidR="00724365" w:rsidRDefault="00724365" w:rsidP="00EA0A0B">
      <w:pPr>
        <w:pStyle w:val="ListParagraph"/>
        <w:jc w:val="both"/>
      </w:pPr>
    </w:p>
    <w:p w14:paraId="13DD8F96" w14:textId="77777777" w:rsidR="00EA0A0B" w:rsidRPr="004B5528" w:rsidRDefault="00EA0A0B" w:rsidP="00EA0A0B">
      <w:pPr>
        <w:pStyle w:val="ListParagraph"/>
        <w:jc w:val="both"/>
      </w:pPr>
      <w:r>
        <w:t xml:space="preserve">Ans: Only the validity of an invoice </w:t>
      </w:r>
      <w:r w:rsidR="00724365">
        <w:t xml:space="preserve">claim </w:t>
      </w:r>
      <w:r>
        <w:t>and no additional validations</w:t>
      </w:r>
    </w:p>
    <w:p w14:paraId="35DA3114" w14:textId="77777777" w:rsidR="0091288D" w:rsidRPr="0091288D" w:rsidRDefault="0091288D" w:rsidP="00B77BA8">
      <w:pPr>
        <w:jc w:val="both"/>
        <w:rPr>
          <w:b/>
        </w:rPr>
      </w:pPr>
      <w:r w:rsidRPr="0091288D">
        <w:rPr>
          <w:b/>
        </w:rPr>
        <w:t>Ad para 1</w:t>
      </w:r>
      <w:r w:rsidR="00F60AF4">
        <w:rPr>
          <w:b/>
        </w:rPr>
        <w:t>.4.3</w:t>
      </w:r>
    </w:p>
    <w:p w14:paraId="0E999FF7" w14:textId="77777777" w:rsidR="00DC51A4" w:rsidRDefault="00B877AC" w:rsidP="00B77BA8">
      <w:pPr>
        <w:pStyle w:val="ListParagraph"/>
        <w:numPr>
          <w:ilvl w:val="0"/>
          <w:numId w:val="9"/>
        </w:numPr>
        <w:ind w:hanging="720"/>
        <w:jc w:val="both"/>
      </w:pPr>
      <w:r>
        <w:t xml:space="preserve">Within what timeframe </w:t>
      </w:r>
      <w:r w:rsidR="00DC51A4">
        <w:t xml:space="preserve">is the appointed MCA </w:t>
      </w:r>
      <w:r>
        <w:t>expected</w:t>
      </w:r>
      <w:r w:rsidR="00DC51A4">
        <w:t xml:space="preserve"> to develop a tariff file</w:t>
      </w:r>
      <w:r w:rsidR="00E1535A">
        <w:t xml:space="preserve"> </w:t>
      </w:r>
      <w:r>
        <w:t xml:space="preserve">with the GPAA </w:t>
      </w:r>
      <w:r w:rsidR="00E1535A">
        <w:t xml:space="preserve">for approval </w:t>
      </w:r>
      <w:r>
        <w:t xml:space="preserve">thereafter </w:t>
      </w:r>
      <w:r w:rsidR="00E1535A">
        <w:t>by the GPAA Exco</w:t>
      </w:r>
      <w:r w:rsidR="00DC51A4">
        <w:t>?</w:t>
      </w:r>
      <w:r w:rsidR="004942A8">
        <w:t xml:space="preserve"> </w:t>
      </w:r>
      <w:r>
        <w:t xml:space="preserve"> </w:t>
      </w:r>
    </w:p>
    <w:p w14:paraId="369A7616" w14:textId="77777777" w:rsidR="00724365" w:rsidRDefault="00724365" w:rsidP="00724365">
      <w:pPr>
        <w:pStyle w:val="ListParagraph"/>
        <w:jc w:val="both"/>
      </w:pPr>
    </w:p>
    <w:p w14:paraId="5EB0FC0A" w14:textId="77777777" w:rsidR="00EA0A0B" w:rsidRDefault="00EA0A0B" w:rsidP="00724365">
      <w:pPr>
        <w:pStyle w:val="ListParagraph"/>
        <w:jc w:val="both"/>
      </w:pPr>
      <w:r>
        <w:t xml:space="preserve">Ans: The preffered service provider will use current system where no GPAA tariffs exist. Tarriffs will be developed by GPAA </w:t>
      </w:r>
    </w:p>
    <w:p w14:paraId="46C1E180" w14:textId="77777777" w:rsidR="00B877AC" w:rsidRDefault="00B877AC" w:rsidP="00B877AC">
      <w:pPr>
        <w:pStyle w:val="ListParagraph"/>
        <w:jc w:val="both"/>
      </w:pPr>
    </w:p>
    <w:p w14:paraId="16F4CB7C" w14:textId="77777777" w:rsidR="00B877AC" w:rsidRDefault="00B877AC" w:rsidP="00B77BA8">
      <w:pPr>
        <w:pStyle w:val="ListParagraph"/>
        <w:numPr>
          <w:ilvl w:val="0"/>
          <w:numId w:val="9"/>
        </w:numPr>
        <w:ind w:hanging="720"/>
        <w:jc w:val="both"/>
      </w:pPr>
      <w:r>
        <w:t xml:space="preserve">As the price proposal is confined to a ‘price per invoice processed’, how should the costs of </w:t>
      </w:r>
      <w:bookmarkStart w:id="0" w:name="_GoBack"/>
      <w:r>
        <w:t>this exercise be charged? Or is the MCA expected to incorporate these costs in</w:t>
      </w:r>
      <w:r w:rsidR="00A805FE">
        <w:t>to</w:t>
      </w:r>
      <w:r>
        <w:t xml:space="preserve"> the price per </w:t>
      </w:r>
      <w:r w:rsidR="00A805FE">
        <w:t xml:space="preserve">processed </w:t>
      </w:r>
      <w:r>
        <w:t>invoice?</w:t>
      </w:r>
      <w:r w:rsidR="00FE0E1E">
        <w:t xml:space="preserve"> </w:t>
      </w:r>
      <w:r w:rsidR="00426E9F">
        <w:t>If so, h</w:t>
      </w:r>
      <w:r w:rsidR="00FE0E1E">
        <w:t xml:space="preserve">ow can this possibly be done when invoice volumes fluctuate – for example: to incorporate this “tariff development” cost in the fee per invoice will be vastly </w:t>
      </w:r>
      <w:bookmarkEnd w:id="0"/>
      <w:r w:rsidR="00FE0E1E">
        <w:t xml:space="preserve">different if there are 100 invoices as opposed to </w:t>
      </w:r>
      <w:r w:rsidR="00CD65EB">
        <w:t>1000 invoices</w:t>
      </w:r>
      <w:r w:rsidR="00FE0E1E">
        <w:t xml:space="preserve">. </w:t>
      </w:r>
    </w:p>
    <w:p w14:paraId="482F21AC" w14:textId="77777777" w:rsidR="00724365" w:rsidRDefault="00724365" w:rsidP="00B77BA8">
      <w:pPr>
        <w:pStyle w:val="ListParagraph"/>
        <w:jc w:val="both"/>
      </w:pPr>
    </w:p>
    <w:p w14:paraId="532BA437" w14:textId="77777777" w:rsidR="00F60AF4" w:rsidRDefault="00EA0A0B" w:rsidP="00B77BA8">
      <w:pPr>
        <w:pStyle w:val="ListParagraph"/>
        <w:jc w:val="both"/>
      </w:pPr>
      <w:r>
        <w:t>Ans: Delete development of a tariff this will be developed by GPAA</w:t>
      </w:r>
    </w:p>
    <w:p w14:paraId="4C47BEED" w14:textId="77777777" w:rsidR="00DB07AE" w:rsidRDefault="00F435B7" w:rsidP="00B77BA8">
      <w:pPr>
        <w:jc w:val="both"/>
        <w:rPr>
          <w:b/>
        </w:rPr>
      </w:pPr>
      <w:r w:rsidRPr="0082559D">
        <w:rPr>
          <w:b/>
        </w:rPr>
        <w:t xml:space="preserve">Ad para </w:t>
      </w:r>
      <w:r w:rsidR="00DB07AE">
        <w:rPr>
          <w:b/>
        </w:rPr>
        <w:t>1.5.1</w:t>
      </w:r>
    </w:p>
    <w:p w14:paraId="777467FB" w14:textId="77777777" w:rsidR="00A805FE" w:rsidRPr="0076552D" w:rsidRDefault="00DB07AE" w:rsidP="00A805FE">
      <w:pPr>
        <w:pStyle w:val="ListParagraph"/>
        <w:numPr>
          <w:ilvl w:val="0"/>
          <w:numId w:val="10"/>
        </w:numPr>
        <w:ind w:hanging="720"/>
        <w:jc w:val="both"/>
        <w:rPr>
          <w:b/>
        </w:rPr>
      </w:pPr>
      <w:r>
        <w:t>Reference is made to “…</w:t>
      </w:r>
      <w:r w:rsidRPr="00DB07AE">
        <w:rPr>
          <w:i/>
        </w:rPr>
        <w:t>monitoring</w:t>
      </w:r>
      <w:r>
        <w:t xml:space="preserve">…” treatment </w:t>
      </w:r>
      <w:r w:rsidR="00A805FE">
        <w:t>trends</w:t>
      </w:r>
      <w:r w:rsidR="00DA7D62">
        <w:t xml:space="preserve"> for identified persons</w:t>
      </w:r>
      <w:r>
        <w:t xml:space="preserve">. What exactly is intended and </w:t>
      </w:r>
      <w:r w:rsidR="00A805FE">
        <w:t xml:space="preserve">then </w:t>
      </w:r>
      <w:r>
        <w:t>included in the reference to “…</w:t>
      </w:r>
      <w:r w:rsidRPr="00850543">
        <w:rPr>
          <w:i/>
        </w:rPr>
        <w:t>monitoring</w:t>
      </w:r>
      <w:r>
        <w:t>…”</w:t>
      </w:r>
      <w:r w:rsidR="007B2914">
        <w:t xml:space="preserve">? Specifically, what is expected of the MCA in this regard? </w:t>
      </w:r>
      <w:r>
        <w:t xml:space="preserve"> Is the intention that the MCA provide case management expertise</w:t>
      </w:r>
      <w:r w:rsidR="007B2914">
        <w:t xml:space="preserve">, </w:t>
      </w:r>
      <w:r w:rsidR="00A805FE">
        <w:t>or is a data analysis sufficient</w:t>
      </w:r>
      <w:r w:rsidR="00EA3B82">
        <w:t xml:space="preserve"> and then limited to </w:t>
      </w:r>
      <w:r w:rsidR="00A805FE">
        <w:t xml:space="preserve">linking medical claims to the </w:t>
      </w:r>
      <w:r w:rsidR="0076552D">
        <w:t xml:space="preserve">underlying </w:t>
      </w:r>
      <w:r w:rsidR="00EA3B82">
        <w:t xml:space="preserve">and previously </w:t>
      </w:r>
      <w:r w:rsidR="00A805FE">
        <w:t>approved impairment or disability?</w:t>
      </w:r>
    </w:p>
    <w:p w14:paraId="47C5F8E0" w14:textId="77777777" w:rsidR="00724365" w:rsidRDefault="00724365" w:rsidP="0076552D">
      <w:pPr>
        <w:pStyle w:val="ListParagraph"/>
        <w:jc w:val="both"/>
        <w:rPr>
          <w:b/>
        </w:rPr>
      </w:pPr>
    </w:p>
    <w:p w14:paraId="10E98A69" w14:textId="77777777" w:rsidR="0076552D" w:rsidRDefault="00EA0A0B" w:rsidP="0076552D">
      <w:pPr>
        <w:pStyle w:val="ListParagraph"/>
        <w:jc w:val="both"/>
        <w:rPr>
          <w:b/>
        </w:rPr>
      </w:pPr>
      <w:r>
        <w:rPr>
          <w:b/>
        </w:rPr>
        <w:t xml:space="preserve">Ans : </w:t>
      </w:r>
      <w:r w:rsidR="007400DC">
        <w:rPr>
          <w:b/>
        </w:rPr>
        <w:t>It means monitoring trends for pensioner treatment i.e If pensioner</w:t>
      </w:r>
      <w:r w:rsidR="00AD51DA">
        <w:rPr>
          <w:b/>
        </w:rPr>
        <w:t xml:space="preserve"> </w:t>
      </w:r>
      <w:r w:rsidR="007400DC">
        <w:rPr>
          <w:b/>
        </w:rPr>
        <w:t xml:space="preserve">was accepted for PTSD treatment must be </w:t>
      </w:r>
      <w:r w:rsidR="00724365">
        <w:rPr>
          <w:b/>
        </w:rPr>
        <w:t>in line</w:t>
      </w:r>
      <w:r w:rsidR="007400DC">
        <w:rPr>
          <w:b/>
        </w:rPr>
        <w:t xml:space="preserve"> with that.,if there is a deviation in chronic treatment </w:t>
      </w:r>
      <w:r w:rsidR="00724365">
        <w:rPr>
          <w:b/>
        </w:rPr>
        <w:t>GPAA</w:t>
      </w:r>
      <w:r w:rsidR="007400DC">
        <w:rPr>
          <w:b/>
        </w:rPr>
        <w:t xml:space="preserve"> need to be notified </w:t>
      </w:r>
    </w:p>
    <w:p w14:paraId="6A6F9A3C" w14:textId="77777777" w:rsidR="00724365" w:rsidRPr="0076552D" w:rsidRDefault="00724365" w:rsidP="0076552D">
      <w:pPr>
        <w:pStyle w:val="ListParagraph"/>
        <w:jc w:val="both"/>
        <w:rPr>
          <w:b/>
        </w:rPr>
      </w:pPr>
    </w:p>
    <w:p w14:paraId="567CE38F" w14:textId="77777777" w:rsidR="0076552D" w:rsidRPr="00724365" w:rsidRDefault="0076552D" w:rsidP="00A805FE">
      <w:pPr>
        <w:pStyle w:val="ListParagraph"/>
        <w:numPr>
          <w:ilvl w:val="0"/>
          <w:numId w:val="10"/>
        </w:numPr>
        <w:ind w:hanging="720"/>
        <w:jc w:val="both"/>
        <w:rPr>
          <w:b/>
        </w:rPr>
      </w:pPr>
      <w:r>
        <w:t xml:space="preserve">Reference to the MCA </w:t>
      </w:r>
      <w:r w:rsidR="00EA3B82">
        <w:t>“‘...</w:t>
      </w:r>
      <w:r w:rsidRPr="00EA3B82">
        <w:rPr>
          <w:i/>
        </w:rPr>
        <w:t>maintaining contact</w:t>
      </w:r>
      <w:r w:rsidR="00EA3B82">
        <w:t>...”</w:t>
      </w:r>
      <w:r>
        <w:t xml:space="preserve"> with providers (doctors, specialists and other health care providers) is vague. What precisely is required of the MCA in this regard?</w:t>
      </w:r>
    </w:p>
    <w:p w14:paraId="1032D725" w14:textId="77777777" w:rsidR="00724365" w:rsidRDefault="00724365" w:rsidP="00724365">
      <w:pPr>
        <w:pStyle w:val="ListParagraph"/>
        <w:jc w:val="both"/>
      </w:pPr>
    </w:p>
    <w:p w14:paraId="09745307" w14:textId="77777777" w:rsidR="00D62289" w:rsidRDefault="00D62289" w:rsidP="00724365">
      <w:pPr>
        <w:pStyle w:val="ListParagraph"/>
        <w:jc w:val="both"/>
        <w:rPr>
          <w:b/>
        </w:rPr>
      </w:pPr>
      <w:r>
        <w:t xml:space="preserve">Ans: Normal Contact where there is a query or issues with an invoice to be processed. </w:t>
      </w:r>
    </w:p>
    <w:p w14:paraId="4EA1E9F1" w14:textId="77777777" w:rsidR="00AE12C8" w:rsidRPr="00A805FE" w:rsidRDefault="00AE12C8" w:rsidP="00A805FE">
      <w:pPr>
        <w:jc w:val="both"/>
        <w:rPr>
          <w:b/>
        </w:rPr>
      </w:pPr>
      <w:r w:rsidRPr="00A805FE">
        <w:rPr>
          <w:b/>
        </w:rPr>
        <w:t xml:space="preserve">Ad para </w:t>
      </w:r>
      <w:r w:rsidR="00850543" w:rsidRPr="00A805FE">
        <w:rPr>
          <w:b/>
        </w:rPr>
        <w:t>1.5.2</w:t>
      </w:r>
    </w:p>
    <w:p w14:paraId="34989772" w14:textId="77777777" w:rsidR="00D62289" w:rsidRDefault="00EA3B82" w:rsidP="004B5528">
      <w:pPr>
        <w:pStyle w:val="ListParagraph"/>
        <w:numPr>
          <w:ilvl w:val="0"/>
          <w:numId w:val="11"/>
        </w:numPr>
        <w:ind w:hanging="720"/>
        <w:jc w:val="both"/>
      </w:pPr>
      <w:r>
        <w:t>The difficulty with the clause is the reference to “...</w:t>
      </w:r>
      <w:r w:rsidRPr="00EA3B82">
        <w:rPr>
          <w:i/>
        </w:rPr>
        <w:t>as re</w:t>
      </w:r>
      <w:r w:rsidR="00F53B0D">
        <w:rPr>
          <w:i/>
        </w:rPr>
        <w:t xml:space="preserve">quested </w:t>
      </w:r>
      <w:r w:rsidRPr="00EA3B82">
        <w:rPr>
          <w:i/>
        </w:rPr>
        <w:t>by the GPAA...</w:t>
      </w:r>
      <w:r>
        <w:rPr>
          <w:i/>
        </w:rPr>
        <w:t>.</w:t>
      </w:r>
      <w:r w:rsidRPr="00EA3B82">
        <w:rPr>
          <w:i/>
        </w:rPr>
        <w:t>”</w:t>
      </w:r>
      <w:r>
        <w:t xml:space="preserve"> Monthly and quarterly reporting is clear but such that the GPAA requires additional analysis or explanations then the scope of this requirement is overly expansive such that pricing is almost impossible. This clause requires clarification such that the GPAA cannot simply change the reporting requirements</w:t>
      </w:r>
      <w:r w:rsidR="00CD65EB">
        <w:t xml:space="preserve"> </w:t>
      </w:r>
      <w:r>
        <w:t>which could result in additional costs for the MCA.</w:t>
      </w:r>
      <w:r w:rsidR="00CD65EB">
        <w:t xml:space="preserve"> So in essence, what exactly is required to be reported upon; this must be defined; and if varied at some point within the contract period will possibly attract additional fees which are to be mutually agreed at that time. </w:t>
      </w:r>
    </w:p>
    <w:p w14:paraId="5CF6C289" w14:textId="77777777" w:rsidR="00724365" w:rsidRDefault="00D62289" w:rsidP="00724365">
      <w:pPr>
        <w:pStyle w:val="ListParagraph"/>
        <w:jc w:val="both"/>
      </w:pPr>
      <w:r>
        <w:lastRenderedPageBreak/>
        <w:t>Th</w:t>
      </w:r>
      <w:r w:rsidR="00724365">
        <w:t>e</w:t>
      </w:r>
      <w:r>
        <w:t xml:space="preserve"> clause refers to service provider payment reconcilliations. If changes occur then these will be discussed and agreed with Preferred service provider</w:t>
      </w:r>
    </w:p>
    <w:p w14:paraId="0191DE9C" w14:textId="77777777" w:rsidR="004B5528" w:rsidRDefault="00CD65EB" w:rsidP="00724365">
      <w:pPr>
        <w:pStyle w:val="ListParagraph"/>
        <w:jc w:val="both"/>
      </w:pPr>
      <w:r>
        <w:t xml:space="preserve"> </w:t>
      </w:r>
    </w:p>
    <w:p w14:paraId="5415BC2B" w14:textId="77777777" w:rsidR="004B5528" w:rsidRPr="004B5528" w:rsidRDefault="004B5528" w:rsidP="004B5528">
      <w:pPr>
        <w:pStyle w:val="ListParagraph"/>
        <w:numPr>
          <w:ilvl w:val="0"/>
          <w:numId w:val="11"/>
        </w:numPr>
        <w:ind w:hanging="720"/>
        <w:jc w:val="both"/>
      </w:pPr>
      <w:r w:rsidRPr="004B5528">
        <w:t>What “</w:t>
      </w:r>
      <w:r w:rsidRPr="004B5528">
        <w:rPr>
          <w:i/>
        </w:rPr>
        <w:t>statistical information</w:t>
      </w:r>
      <w:r w:rsidRPr="004B5528">
        <w:t>” is to be reported upon in the “</w:t>
      </w:r>
      <w:r w:rsidRPr="004B5528">
        <w:rPr>
          <w:i/>
        </w:rPr>
        <w:t>monthly and quarterly reports</w:t>
      </w:r>
      <w:r w:rsidRPr="004B5528">
        <w:t>”? Is this limited to “</w:t>
      </w:r>
      <w:r w:rsidRPr="004B5528">
        <w:rPr>
          <w:i/>
        </w:rPr>
        <w:t>payment reconciliations of medical providers</w:t>
      </w:r>
      <w:r w:rsidRPr="004B5528">
        <w:t>”?</w:t>
      </w:r>
    </w:p>
    <w:p w14:paraId="60E0B1FC" w14:textId="77777777" w:rsidR="00724365" w:rsidRDefault="00724365" w:rsidP="004B5528">
      <w:pPr>
        <w:pStyle w:val="ListParagraph"/>
        <w:jc w:val="both"/>
      </w:pPr>
    </w:p>
    <w:p w14:paraId="2718F939" w14:textId="77777777" w:rsidR="004B5528" w:rsidRPr="004B5528" w:rsidRDefault="00D62289" w:rsidP="004B5528">
      <w:pPr>
        <w:pStyle w:val="ListParagraph"/>
        <w:jc w:val="both"/>
      </w:pPr>
      <w:r>
        <w:t xml:space="preserve">Ans: </w:t>
      </w:r>
      <w:r w:rsidR="00724365">
        <w:t>A</w:t>
      </w:r>
      <w:r w:rsidR="00AD51DA">
        <w:t>ll statistical information that will be usefull for decision making</w:t>
      </w:r>
    </w:p>
    <w:p w14:paraId="041DD009" w14:textId="77777777" w:rsidR="00CD65EB" w:rsidRDefault="00CD65EB" w:rsidP="00CD65EB">
      <w:pPr>
        <w:pStyle w:val="ListParagraph"/>
        <w:jc w:val="both"/>
      </w:pPr>
    </w:p>
    <w:p w14:paraId="06C291F6" w14:textId="77777777" w:rsidR="00260601" w:rsidRPr="00BB4FD3" w:rsidRDefault="00260601" w:rsidP="00B77BA8">
      <w:pPr>
        <w:pStyle w:val="ListParagraph"/>
        <w:spacing w:after="240"/>
        <w:ind w:left="284" w:hanging="284"/>
        <w:jc w:val="both"/>
        <w:rPr>
          <w:b/>
        </w:rPr>
      </w:pPr>
      <w:r w:rsidRPr="00BB4FD3">
        <w:rPr>
          <w:b/>
        </w:rPr>
        <w:t xml:space="preserve">Ad para </w:t>
      </w:r>
      <w:r w:rsidR="00850543">
        <w:rPr>
          <w:b/>
        </w:rPr>
        <w:t>1.5.</w:t>
      </w:r>
      <w:r w:rsidR="00EA3B82">
        <w:rPr>
          <w:b/>
        </w:rPr>
        <w:t>4</w:t>
      </w:r>
    </w:p>
    <w:p w14:paraId="71662FAE" w14:textId="77777777" w:rsidR="00260601" w:rsidRPr="00F435B7" w:rsidRDefault="00260601" w:rsidP="00B77BA8">
      <w:pPr>
        <w:pStyle w:val="ListParagraph"/>
        <w:ind w:left="284"/>
        <w:jc w:val="both"/>
        <w:rPr>
          <w:i/>
        </w:rPr>
      </w:pPr>
    </w:p>
    <w:p w14:paraId="78401194" w14:textId="77777777" w:rsidR="00426E9F" w:rsidRDefault="00EA3B82" w:rsidP="00FE7D59">
      <w:pPr>
        <w:pStyle w:val="ListParagraph"/>
        <w:numPr>
          <w:ilvl w:val="0"/>
          <w:numId w:val="37"/>
        </w:numPr>
        <w:ind w:left="709" w:hanging="709"/>
        <w:jc w:val="both"/>
      </w:pPr>
      <w:r>
        <w:t>The contents of this paragraph are vague and require amplification</w:t>
      </w:r>
      <w:r w:rsidR="00513798">
        <w:t>.</w:t>
      </w:r>
      <w:r>
        <w:t xml:space="preserve"> What precisely is required from the MCA?</w:t>
      </w:r>
      <w:r w:rsidR="00CD65EB">
        <w:t xml:space="preserve"> </w:t>
      </w:r>
      <w:r w:rsidR="00426E9F">
        <w:t xml:space="preserve">And again, how is this to be priced? </w:t>
      </w:r>
    </w:p>
    <w:p w14:paraId="4CEF6635" w14:textId="77777777" w:rsidR="00724365" w:rsidRDefault="00724365" w:rsidP="00724365">
      <w:pPr>
        <w:pStyle w:val="ListParagraph"/>
        <w:ind w:left="709"/>
        <w:jc w:val="both"/>
      </w:pPr>
    </w:p>
    <w:p w14:paraId="1730DA72" w14:textId="77777777" w:rsidR="000A62D2" w:rsidRDefault="000A62D2" w:rsidP="00724365">
      <w:pPr>
        <w:pStyle w:val="ListParagraph"/>
        <w:ind w:left="709"/>
        <w:jc w:val="both"/>
      </w:pPr>
      <w:r>
        <w:t>Ans: Delete this clause-Case Management will be done by GPAA,</w:t>
      </w:r>
      <w:r w:rsidR="00724365">
        <w:t xml:space="preserve"> </w:t>
      </w:r>
      <w:r>
        <w:t>but hospital invoices will</w:t>
      </w:r>
      <w:r w:rsidR="00AD51DA">
        <w:t xml:space="preserve"> be</w:t>
      </w:r>
      <w:r>
        <w:t xml:space="preserve"> done by the Preffered Service provider</w:t>
      </w:r>
    </w:p>
    <w:p w14:paraId="4838FD10" w14:textId="77777777" w:rsidR="00426E9F" w:rsidRDefault="00426E9F" w:rsidP="00426E9F">
      <w:pPr>
        <w:pStyle w:val="ListParagraph"/>
        <w:jc w:val="both"/>
      </w:pPr>
    </w:p>
    <w:p w14:paraId="4D512AC0" w14:textId="77777777" w:rsidR="00426E9F" w:rsidRDefault="00426E9F" w:rsidP="00426E9F">
      <w:pPr>
        <w:pStyle w:val="ListParagraph"/>
        <w:jc w:val="both"/>
      </w:pPr>
      <w:r>
        <w:t xml:space="preserve">As the price proposal is confined to a ‘price per invoice processed’, how should the costs of this service be charged? How can the fee applicable to this service be incorporated in a per invoice fee when firstly, the quantum of case management cases is unknown, and secondly, when invoice volumes fluctuate – the fee would be very different if there are 100 invoices as opposed to 1000 invoices. </w:t>
      </w:r>
    </w:p>
    <w:p w14:paraId="3DE1DCB8" w14:textId="77777777" w:rsidR="00724365" w:rsidRDefault="00724365" w:rsidP="00426E9F">
      <w:pPr>
        <w:pStyle w:val="ListParagraph"/>
        <w:spacing w:after="120"/>
        <w:jc w:val="both"/>
      </w:pPr>
    </w:p>
    <w:p w14:paraId="1CDD57F0" w14:textId="77777777" w:rsidR="00426E9F" w:rsidRDefault="00D46E8A" w:rsidP="00426E9F">
      <w:pPr>
        <w:pStyle w:val="ListParagraph"/>
        <w:spacing w:after="120"/>
        <w:jc w:val="both"/>
      </w:pPr>
      <w:r>
        <w:t>Ans: Case management will be done by GPAA only invoices from Hospitals should be processed</w:t>
      </w:r>
    </w:p>
    <w:p w14:paraId="72834489" w14:textId="77777777" w:rsidR="00481C41" w:rsidRPr="00481C41" w:rsidRDefault="00481C41" w:rsidP="00481C41">
      <w:pPr>
        <w:jc w:val="both"/>
        <w:rPr>
          <w:b/>
        </w:rPr>
      </w:pPr>
      <w:r w:rsidRPr="00481C41">
        <w:rPr>
          <w:b/>
        </w:rPr>
        <w:t>Ad para 1.5.6</w:t>
      </w:r>
    </w:p>
    <w:p w14:paraId="30E93E5F" w14:textId="77777777" w:rsidR="00481C41" w:rsidRDefault="00654009" w:rsidP="00481C41">
      <w:pPr>
        <w:pStyle w:val="ListParagraph"/>
        <w:numPr>
          <w:ilvl w:val="0"/>
          <w:numId w:val="25"/>
        </w:numPr>
        <w:ind w:hanging="720"/>
        <w:jc w:val="both"/>
      </w:pPr>
      <w:r>
        <w:t>Where are the steering committee meetings to be held and how is the MCA to charge for this? Or are the costs to be included in the “per invoice processed fee”?</w:t>
      </w:r>
      <w:r w:rsidR="00113F3B">
        <w:t xml:space="preserve"> </w:t>
      </w:r>
      <w:bookmarkStart w:id="1" w:name="_Hlk5355967"/>
      <w:r w:rsidR="00113F3B">
        <w:t>Again the same fee problem arises as outlined in para 1.4.3 and 1.5.4 above</w:t>
      </w:r>
    </w:p>
    <w:bookmarkEnd w:id="1"/>
    <w:p w14:paraId="7F0A8D10" w14:textId="77777777" w:rsidR="00724365" w:rsidRDefault="00724365" w:rsidP="00654009">
      <w:pPr>
        <w:pStyle w:val="ListParagraph"/>
        <w:jc w:val="both"/>
      </w:pPr>
    </w:p>
    <w:p w14:paraId="52D294C0" w14:textId="77777777" w:rsidR="00654009" w:rsidRDefault="00D46E8A" w:rsidP="00654009">
      <w:pPr>
        <w:pStyle w:val="ListParagraph"/>
        <w:jc w:val="both"/>
      </w:pPr>
      <w:r>
        <w:t xml:space="preserve">Ans: All Steering Committee meetings will held at the GPAA Offices( Quarterly) </w:t>
      </w:r>
      <w:r w:rsidR="00AD51DA">
        <w:t xml:space="preserve">and </w:t>
      </w:r>
      <w:r>
        <w:t>Monthly meetings for at least six months until the operation is running smoothly. If there are any changes these will be discussed and agreed with Preffered service provider</w:t>
      </w:r>
    </w:p>
    <w:p w14:paraId="73A15FFD" w14:textId="77777777" w:rsidR="00724365" w:rsidRDefault="00724365" w:rsidP="00654009">
      <w:pPr>
        <w:pStyle w:val="ListParagraph"/>
        <w:jc w:val="both"/>
      </w:pPr>
    </w:p>
    <w:p w14:paraId="10EC6FBD" w14:textId="77777777" w:rsidR="00654009" w:rsidRDefault="00654009" w:rsidP="00481C41">
      <w:pPr>
        <w:pStyle w:val="ListParagraph"/>
        <w:numPr>
          <w:ilvl w:val="0"/>
          <w:numId w:val="25"/>
        </w:numPr>
        <w:ind w:hanging="720"/>
        <w:jc w:val="both"/>
      </w:pPr>
      <w:r>
        <w:t>Reference to “...etc.” is problematic such that it becomes impossible for the MCA to price for unknown requirements. Such reference needs to be deleted.</w:t>
      </w:r>
    </w:p>
    <w:p w14:paraId="59875ED4" w14:textId="77777777" w:rsidR="00724365" w:rsidRDefault="00724365" w:rsidP="00654009">
      <w:pPr>
        <w:pStyle w:val="ListParagraph"/>
      </w:pPr>
    </w:p>
    <w:p w14:paraId="394DDB8F" w14:textId="77777777" w:rsidR="00654009" w:rsidRDefault="00D46E8A" w:rsidP="00654009">
      <w:pPr>
        <w:pStyle w:val="ListParagraph"/>
      </w:pPr>
      <w:r>
        <w:t>Ans: Yes Agreed delete etc.</w:t>
      </w:r>
    </w:p>
    <w:p w14:paraId="7AECD00B" w14:textId="77777777" w:rsidR="00654009" w:rsidRPr="00654009" w:rsidRDefault="00654009" w:rsidP="00654009">
      <w:pPr>
        <w:jc w:val="both"/>
        <w:rPr>
          <w:b/>
        </w:rPr>
      </w:pPr>
      <w:r w:rsidRPr="00654009">
        <w:rPr>
          <w:b/>
        </w:rPr>
        <w:t>Ad para 1.5.10</w:t>
      </w:r>
    </w:p>
    <w:p w14:paraId="69F620B1" w14:textId="77777777" w:rsidR="00654009" w:rsidRDefault="00654009" w:rsidP="00654009">
      <w:pPr>
        <w:pStyle w:val="ListParagraph"/>
        <w:numPr>
          <w:ilvl w:val="0"/>
          <w:numId w:val="26"/>
        </w:numPr>
        <w:ind w:hanging="720"/>
        <w:jc w:val="both"/>
      </w:pPr>
      <w:r>
        <w:t xml:space="preserve">While understood and accepted, any audit must be on reasonable notice and the </w:t>
      </w:r>
      <w:r w:rsidR="00666901">
        <w:t xml:space="preserve">resultant </w:t>
      </w:r>
      <w:r>
        <w:t xml:space="preserve">costs must be for the </w:t>
      </w:r>
      <w:r w:rsidR="00666901">
        <w:t xml:space="preserve">exclusive </w:t>
      </w:r>
      <w:r>
        <w:t>account of the GPAA.</w:t>
      </w:r>
      <w:r w:rsidR="00666901">
        <w:t xml:space="preserve"> Additionally, any audit must be restricted to activities performed in terms of the service level agreement concluded between the GPAA and the MCA. To this extent, the GPAA must agree that any and all information obtained in any audit will be confidential in all respects and then individuals undertaking any such audit will </w:t>
      </w:r>
      <w:r w:rsidR="00F162A6">
        <w:t>indi</w:t>
      </w:r>
      <w:r w:rsidR="00B04927">
        <w:t xml:space="preserve">vidually </w:t>
      </w:r>
      <w:r w:rsidR="00666901">
        <w:t>bind themselves as such.</w:t>
      </w:r>
    </w:p>
    <w:p w14:paraId="22511951" w14:textId="77777777" w:rsidR="00724365" w:rsidRDefault="00724365" w:rsidP="00B04927">
      <w:pPr>
        <w:pStyle w:val="ListParagraph"/>
        <w:jc w:val="both"/>
      </w:pPr>
    </w:p>
    <w:p w14:paraId="1C450B4D" w14:textId="77777777" w:rsidR="00B04927" w:rsidRDefault="00D46E8A" w:rsidP="00B04927">
      <w:pPr>
        <w:pStyle w:val="ListParagraph"/>
        <w:jc w:val="both"/>
      </w:pPr>
      <w:r>
        <w:t>Ans: Agreed as proposed above</w:t>
      </w:r>
    </w:p>
    <w:p w14:paraId="1FCF3868" w14:textId="77777777" w:rsidR="00B04927" w:rsidRPr="00B04927" w:rsidRDefault="00B04927" w:rsidP="00B04927">
      <w:pPr>
        <w:jc w:val="both"/>
        <w:rPr>
          <w:b/>
        </w:rPr>
      </w:pPr>
      <w:r w:rsidRPr="00B04927">
        <w:rPr>
          <w:b/>
        </w:rPr>
        <w:t>Ad para 1.5.12</w:t>
      </w:r>
    </w:p>
    <w:p w14:paraId="6BB3A06E" w14:textId="77777777" w:rsidR="00B04927" w:rsidRDefault="00B04927" w:rsidP="00B04927">
      <w:pPr>
        <w:pStyle w:val="ListParagraph"/>
        <w:numPr>
          <w:ilvl w:val="0"/>
          <w:numId w:val="27"/>
        </w:numPr>
        <w:ind w:hanging="720"/>
        <w:jc w:val="both"/>
      </w:pPr>
      <w:r>
        <w:lastRenderedPageBreak/>
        <w:t>What precisely is meant by reference to a ‘finalised file?</w:t>
      </w:r>
    </w:p>
    <w:p w14:paraId="651E9412" w14:textId="77777777" w:rsidR="00724365" w:rsidRDefault="00724365" w:rsidP="00B04927">
      <w:pPr>
        <w:pStyle w:val="ListParagraph"/>
        <w:numPr>
          <w:ilvl w:val="0"/>
          <w:numId w:val="27"/>
        </w:numPr>
        <w:ind w:hanging="720"/>
        <w:jc w:val="both"/>
      </w:pPr>
    </w:p>
    <w:p w14:paraId="612356F8" w14:textId="77777777" w:rsidR="00B04927" w:rsidRDefault="00094D66" w:rsidP="00B04927">
      <w:pPr>
        <w:pStyle w:val="ListParagraph"/>
        <w:jc w:val="both"/>
      </w:pPr>
      <w:r>
        <w:t>Ans: Invoices that have been proce</w:t>
      </w:r>
      <w:r w:rsidR="00724365">
        <w:t>s</w:t>
      </w:r>
      <w:r>
        <w:t>sed and are due for payment( Payment file)</w:t>
      </w:r>
    </w:p>
    <w:p w14:paraId="23CC5F88" w14:textId="77777777" w:rsidR="00724365" w:rsidRDefault="00724365" w:rsidP="00B04927">
      <w:pPr>
        <w:pStyle w:val="ListParagraph"/>
        <w:jc w:val="both"/>
      </w:pPr>
    </w:p>
    <w:p w14:paraId="7279AC69" w14:textId="77777777" w:rsidR="00B04927" w:rsidRDefault="00B04927" w:rsidP="00B04927">
      <w:pPr>
        <w:pStyle w:val="ListParagraph"/>
        <w:numPr>
          <w:ilvl w:val="0"/>
          <w:numId w:val="27"/>
        </w:numPr>
        <w:ind w:hanging="720"/>
        <w:jc w:val="both"/>
      </w:pPr>
      <w:r>
        <w:t>Within what time period is such a file to be sent to the GPAA?</w:t>
      </w:r>
    </w:p>
    <w:p w14:paraId="40D82757" w14:textId="77777777" w:rsidR="00724365" w:rsidRDefault="00724365" w:rsidP="00B04927">
      <w:pPr>
        <w:pStyle w:val="ListParagraph"/>
      </w:pPr>
    </w:p>
    <w:p w14:paraId="3F69FD5C" w14:textId="77777777" w:rsidR="00B04927" w:rsidRDefault="00724365" w:rsidP="00B04927">
      <w:pPr>
        <w:pStyle w:val="ListParagraph"/>
      </w:pPr>
      <w:r>
        <w:t>Ans:</w:t>
      </w:r>
      <w:r w:rsidR="00094D66">
        <w:t>This will be agreed with Preffered Bidder</w:t>
      </w:r>
    </w:p>
    <w:p w14:paraId="60299A92" w14:textId="77777777" w:rsidR="00724365" w:rsidRDefault="00724365" w:rsidP="00B04927">
      <w:pPr>
        <w:pStyle w:val="ListParagraph"/>
      </w:pPr>
    </w:p>
    <w:p w14:paraId="371BBF50" w14:textId="77777777" w:rsidR="00113F3B" w:rsidRDefault="00B04927" w:rsidP="00113F3B">
      <w:pPr>
        <w:pStyle w:val="ListParagraph"/>
        <w:numPr>
          <w:ilvl w:val="0"/>
          <w:numId w:val="25"/>
        </w:numPr>
        <w:ind w:hanging="720"/>
        <w:jc w:val="both"/>
      </w:pPr>
      <w:r>
        <w:t>Who will be responsible for the costs of doing so?</w:t>
      </w:r>
      <w:r w:rsidR="00113F3B">
        <w:t xml:space="preserve"> Again, the same fee problem arises as outlined in para 1.4.3 and 1.5.4 above</w:t>
      </w:r>
    </w:p>
    <w:p w14:paraId="3E872599" w14:textId="77777777" w:rsidR="00724365" w:rsidRDefault="00724365" w:rsidP="00113F3B">
      <w:pPr>
        <w:pStyle w:val="ListParagraph"/>
        <w:jc w:val="both"/>
      </w:pPr>
    </w:p>
    <w:p w14:paraId="61BA27A3" w14:textId="77777777" w:rsidR="00B04927" w:rsidRDefault="00724365" w:rsidP="00113F3B">
      <w:pPr>
        <w:pStyle w:val="ListParagraph"/>
        <w:jc w:val="both"/>
      </w:pPr>
      <w:r>
        <w:t xml:space="preserve">Ans: </w:t>
      </w:r>
      <w:r w:rsidR="00094D66">
        <w:t xml:space="preserve">Your cost is limited to the processing of the invoice and sending it to the GPAA in an electronic file format. </w:t>
      </w:r>
    </w:p>
    <w:p w14:paraId="3D8F75E0" w14:textId="77777777" w:rsidR="00E92B45" w:rsidRPr="00E92B45" w:rsidRDefault="00E92B45" w:rsidP="00E92B45">
      <w:pPr>
        <w:jc w:val="both"/>
        <w:rPr>
          <w:b/>
        </w:rPr>
      </w:pPr>
      <w:r w:rsidRPr="00E92B45">
        <w:rPr>
          <w:b/>
        </w:rPr>
        <w:t>Ad para 1.5.13</w:t>
      </w:r>
    </w:p>
    <w:p w14:paraId="43A9EE2A" w14:textId="77777777" w:rsidR="00E92B45" w:rsidRDefault="00E92B45" w:rsidP="00E92B45">
      <w:pPr>
        <w:pStyle w:val="ListParagraph"/>
        <w:numPr>
          <w:ilvl w:val="0"/>
          <w:numId w:val="28"/>
        </w:numPr>
        <w:ind w:hanging="720"/>
        <w:jc w:val="both"/>
      </w:pPr>
      <w:r>
        <w:t xml:space="preserve">The precise scope and meaning of this paragraph are unclear, more so given the provisions of paragraph 1.5.10. What specifically is to be audited and then who is liable for the consequent costs?  </w:t>
      </w:r>
      <w:r w:rsidR="009B1260">
        <w:t>Presumably, the GPAA will be liable.</w:t>
      </w:r>
    </w:p>
    <w:p w14:paraId="6922884A" w14:textId="77777777" w:rsidR="00724365" w:rsidRDefault="00724365" w:rsidP="00724365">
      <w:pPr>
        <w:pStyle w:val="ListParagraph"/>
        <w:jc w:val="both"/>
      </w:pPr>
    </w:p>
    <w:p w14:paraId="6CD36036" w14:textId="77777777" w:rsidR="00094D66" w:rsidRDefault="00094D66" w:rsidP="00724365">
      <w:pPr>
        <w:pStyle w:val="ListParagraph"/>
        <w:jc w:val="both"/>
      </w:pPr>
      <w:r>
        <w:t xml:space="preserve">Ans:  </w:t>
      </w:r>
      <w:r w:rsidR="00552B49">
        <w:t>Scope limited as per the processing of invoices as per SLA.</w:t>
      </w:r>
      <w:r w:rsidR="00724365">
        <w:t xml:space="preserve"> </w:t>
      </w:r>
      <w:r>
        <w:t>Agreed as per 1.5.10 above</w:t>
      </w:r>
    </w:p>
    <w:p w14:paraId="041EF5F3" w14:textId="77777777" w:rsidR="009B1260" w:rsidRPr="009B1260" w:rsidRDefault="009B1260" w:rsidP="009B1260">
      <w:pPr>
        <w:jc w:val="both"/>
        <w:rPr>
          <w:b/>
        </w:rPr>
      </w:pPr>
      <w:r w:rsidRPr="009B1260">
        <w:rPr>
          <w:b/>
        </w:rPr>
        <w:t>Ad para 1.5.14</w:t>
      </w:r>
    </w:p>
    <w:p w14:paraId="32CE2858" w14:textId="77777777" w:rsidR="00113F3B" w:rsidRPr="00113F3B" w:rsidRDefault="00F25FE9" w:rsidP="00113F3B">
      <w:pPr>
        <w:pStyle w:val="ListParagraph"/>
        <w:numPr>
          <w:ilvl w:val="0"/>
          <w:numId w:val="29"/>
        </w:numPr>
        <w:ind w:hanging="720"/>
        <w:jc w:val="both"/>
      </w:pPr>
      <w:r>
        <w:t>Such that any consultations require the MCA to attend at the premises of the GPAA, who will be responsible for the travel and related costs that may be incurred?</w:t>
      </w:r>
      <w:r w:rsidR="00113F3B">
        <w:t xml:space="preserve"> </w:t>
      </w:r>
      <w:r w:rsidR="00113F3B" w:rsidRPr="00113F3B">
        <w:t>Again</w:t>
      </w:r>
      <w:r w:rsidR="00113F3B">
        <w:t>,</w:t>
      </w:r>
      <w:r w:rsidR="00113F3B" w:rsidRPr="00113F3B">
        <w:t xml:space="preserve"> the same fee problem arises as outlined in para 1.4.3 and 1.5.4 above</w:t>
      </w:r>
    </w:p>
    <w:p w14:paraId="29EE933C" w14:textId="77777777" w:rsidR="00724365" w:rsidRDefault="00724365" w:rsidP="001A414D">
      <w:pPr>
        <w:pStyle w:val="ListParagraph"/>
        <w:spacing w:after="0"/>
        <w:jc w:val="both"/>
      </w:pPr>
    </w:p>
    <w:p w14:paraId="4093216A" w14:textId="77777777" w:rsidR="009B1260" w:rsidRDefault="00552B49" w:rsidP="001A414D">
      <w:pPr>
        <w:pStyle w:val="ListParagraph"/>
        <w:spacing w:after="0"/>
        <w:jc w:val="both"/>
      </w:pPr>
      <w:r>
        <w:t>Ans: This will be part of the six monthly meetings envisaged</w:t>
      </w:r>
      <w:r w:rsidR="00AD51DA">
        <w:t xml:space="preserve"> and should be part of the per invoice price</w:t>
      </w:r>
    </w:p>
    <w:p w14:paraId="6775B752" w14:textId="77777777" w:rsidR="00113F3B" w:rsidRDefault="00113F3B" w:rsidP="00113F3B">
      <w:pPr>
        <w:jc w:val="both"/>
        <w:rPr>
          <w:b/>
        </w:rPr>
      </w:pPr>
      <w:r w:rsidRPr="009B1260">
        <w:rPr>
          <w:b/>
        </w:rPr>
        <w:t>Ad para 1.5.1</w:t>
      </w:r>
      <w:r>
        <w:rPr>
          <w:b/>
        </w:rPr>
        <w:t>5</w:t>
      </w:r>
    </w:p>
    <w:p w14:paraId="2A06C07F" w14:textId="77777777" w:rsidR="00113F3B" w:rsidRDefault="00113F3B" w:rsidP="00FE7D59">
      <w:pPr>
        <w:pStyle w:val="ListParagraph"/>
        <w:numPr>
          <w:ilvl w:val="0"/>
          <w:numId w:val="38"/>
        </w:numPr>
        <w:spacing w:after="0"/>
        <w:ind w:hanging="720"/>
        <w:jc w:val="both"/>
      </w:pPr>
      <w:r w:rsidRPr="00113F3B">
        <w:t>Again</w:t>
      </w:r>
      <w:r>
        <w:t>,</w:t>
      </w:r>
      <w:r w:rsidRPr="00113F3B">
        <w:t xml:space="preserve"> the same fee problem arises as outlined in para 1.4.3 and 1.5.4 above</w:t>
      </w:r>
      <w:r w:rsidR="001A414D">
        <w:t xml:space="preserve"> for this service required of the MCA</w:t>
      </w:r>
    </w:p>
    <w:p w14:paraId="60139DB4" w14:textId="77777777" w:rsidR="00724365" w:rsidRDefault="00724365" w:rsidP="00FE7D59">
      <w:pPr>
        <w:pStyle w:val="ListParagraph"/>
        <w:spacing w:after="0"/>
        <w:jc w:val="both"/>
      </w:pPr>
    </w:p>
    <w:p w14:paraId="6B95ECDD" w14:textId="77777777" w:rsidR="00FE7D59" w:rsidRDefault="00552B49" w:rsidP="00FE7D59">
      <w:pPr>
        <w:pStyle w:val="ListParagraph"/>
        <w:spacing w:after="0"/>
        <w:jc w:val="both"/>
      </w:pPr>
      <w:r>
        <w:t>Ans: Part of the six meetings envisaged</w:t>
      </w:r>
    </w:p>
    <w:p w14:paraId="71ACB864" w14:textId="77777777" w:rsidR="00A23938" w:rsidRPr="00A23938" w:rsidRDefault="00A23938" w:rsidP="00A23938">
      <w:pPr>
        <w:jc w:val="both"/>
        <w:rPr>
          <w:b/>
        </w:rPr>
      </w:pPr>
      <w:r w:rsidRPr="00A23938">
        <w:rPr>
          <w:b/>
        </w:rPr>
        <w:t>Ad para 1.5.16</w:t>
      </w:r>
    </w:p>
    <w:p w14:paraId="0A2AD9EE" w14:textId="77777777" w:rsidR="001A414D" w:rsidRDefault="00A23938" w:rsidP="001A414D">
      <w:pPr>
        <w:pStyle w:val="ListParagraph"/>
        <w:numPr>
          <w:ilvl w:val="0"/>
          <w:numId w:val="39"/>
        </w:numPr>
        <w:ind w:left="851" w:hanging="851"/>
        <w:jc w:val="both"/>
      </w:pPr>
      <w:r>
        <w:t xml:space="preserve">By all accounts, this requires that the MCA </w:t>
      </w:r>
      <w:r w:rsidR="001A414D">
        <w:t xml:space="preserve">to </w:t>
      </w:r>
      <w:r>
        <w:t>train GPAA personnel. How is the MCA to charge for this training? How is the training to be provided, where</w:t>
      </w:r>
      <w:r w:rsidR="00816707">
        <w:t xml:space="preserve">, </w:t>
      </w:r>
      <w:r>
        <w:t>at what frequency</w:t>
      </w:r>
      <w:r w:rsidR="00816707">
        <w:t xml:space="preserve"> and for what duration</w:t>
      </w:r>
      <w:r>
        <w:t>?</w:t>
      </w:r>
      <w:r w:rsidR="001A414D">
        <w:t xml:space="preserve"> </w:t>
      </w:r>
      <w:r w:rsidR="001A414D" w:rsidRPr="00113F3B">
        <w:t>Again</w:t>
      </w:r>
      <w:r w:rsidR="001A414D">
        <w:t>,</w:t>
      </w:r>
      <w:r w:rsidR="001A414D" w:rsidRPr="00113F3B">
        <w:t xml:space="preserve"> the same fee problem arises as outlined in para 1.4.3 and 1.5.4 above</w:t>
      </w:r>
    </w:p>
    <w:p w14:paraId="28F72DD8" w14:textId="77777777" w:rsidR="00724365" w:rsidRDefault="00724365" w:rsidP="001A414D">
      <w:pPr>
        <w:pStyle w:val="ListParagraph"/>
        <w:numPr>
          <w:ilvl w:val="0"/>
          <w:numId w:val="39"/>
        </w:numPr>
        <w:ind w:left="851" w:hanging="851"/>
        <w:jc w:val="both"/>
      </w:pPr>
    </w:p>
    <w:p w14:paraId="2DA67BA8" w14:textId="77777777" w:rsidR="00552B49" w:rsidRPr="00113F3B" w:rsidRDefault="00552B49" w:rsidP="00724365">
      <w:pPr>
        <w:pStyle w:val="ListParagraph"/>
        <w:ind w:left="851"/>
        <w:jc w:val="both"/>
      </w:pPr>
      <w:r>
        <w:t>Ans: Skills transfer or training in so far as there are changes or procedures emanating from the MCA</w:t>
      </w:r>
      <w:r w:rsidR="00CB63F0">
        <w:t xml:space="preserve"> that requires GPAA person</w:t>
      </w:r>
      <w:r w:rsidR="00724365">
        <w:t>n</w:t>
      </w:r>
      <w:r w:rsidR="00CB63F0">
        <w:t>el to adhere to if no changes ,no training is needed.</w:t>
      </w:r>
    </w:p>
    <w:p w14:paraId="66E29ABF" w14:textId="77777777" w:rsidR="00A23938" w:rsidRDefault="00A23938" w:rsidP="001A414D">
      <w:pPr>
        <w:pStyle w:val="ListParagraph"/>
        <w:spacing w:after="0"/>
        <w:jc w:val="both"/>
      </w:pPr>
    </w:p>
    <w:p w14:paraId="1E576C80" w14:textId="77777777" w:rsidR="00260601" w:rsidRDefault="00260601" w:rsidP="00B77BA8">
      <w:pPr>
        <w:jc w:val="both"/>
        <w:rPr>
          <w:b/>
        </w:rPr>
      </w:pPr>
      <w:r>
        <w:rPr>
          <w:b/>
        </w:rPr>
        <w:t xml:space="preserve">Ad para </w:t>
      </w:r>
      <w:r w:rsidR="00C50F04">
        <w:rPr>
          <w:b/>
        </w:rPr>
        <w:t>1.5.17</w:t>
      </w:r>
    </w:p>
    <w:p w14:paraId="1AEA3F8C" w14:textId="77777777" w:rsidR="00AE7622" w:rsidRDefault="005855E5" w:rsidP="005855E5">
      <w:pPr>
        <w:pStyle w:val="ListParagraph"/>
        <w:numPr>
          <w:ilvl w:val="0"/>
          <w:numId w:val="31"/>
        </w:numPr>
        <w:ind w:hanging="720"/>
        <w:jc w:val="both"/>
      </w:pPr>
      <w:r>
        <w:t>Th</w:t>
      </w:r>
      <w:r w:rsidR="007C12F7">
        <w:t xml:space="preserve">at </w:t>
      </w:r>
      <w:r w:rsidR="00834F11">
        <w:t xml:space="preserve">the GPAA </w:t>
      </w:r>
      <w:r w:rsidR="007C12F7">
        <w:t xml:space="preserve">can </w:t>
      </w:r>
      <w:r w:rsidR="00834F11">
        <w:t>request information from the MCA</w:t>
      </w:r>
      <w:r w:rsidR="007C12F7">
        <w:t>, in a format and time-frame laid down solely by the GPAA ICT</w:t>
      </w:r>
      <w:r w:rsidR="00834F11">
        <w:t xml:space="preserve"> </w:t>
      </w:r>
      <w:r w:rsidR="007C12F7">
        <w:t xml:space="preserve">and </w:t>
      </w:r>
      <w:r w:rsidR="00834F11">
        <w:t>the MCA</w:t>
      </w:r>
      <w:r w:rsidR="007C12F7">
        <w:t xml:space="preserve"> cannot charge for this </w:t>
      </w:r>
      <w:r w:rsidR="00834F11">
        <w:t xml:space="preserve">is unreasonable and unacceptable such that </w:t>
      </w:r>
      <w:r w:rsidR="007C12F7">
        <w:t>the tasks required are undefined and have no boundaries</w:t>
      </w:r>
      <w:r w:rsidR="00834F11">
        <w:t xml:space="preserve">. Costs incurred by the MCA complying with any request </w:t>
      </w:r>
      <w:r w:rsidR="007C12F7">
        <w:t xml:space="preserve">in this regard can’t possibly be included in a fee per invoice </w:t>
      </w:r>
      <w:r w:rsidR="007C12F7">
        <w:lastRenderedPageBreak/>
        <w:t xml:space="preserve">scenario and must be an additional fee </w:t>
      </w:r>
      <w:r w:rsidR="00834F11">
        <w:t>for the account of the GPAA</w:t>
      </w:r>
      <w:r w:rsidR="009960AD">
        <w:t xml:space="preserve"> if and when this service requirement may be needed</w:t>
      </w:r>
      <w:r w:rsidR="00834F11">
        <w:t xml:space="preserve">. </w:t>
      </w:r>
    </w:p>
    <w:p w14:paraId="2794978E" w14:textId="77777777" w:rsidR="00724365" w:rsidRDefault="00724365" w:rsidP="00B77BA8">
      <w:pPr>
        <w:pStyle w:val="ListParagraph"/>
        <w:jc w:val="both"/>
      </w:pPr>
    </w:p>
    <w:p w14:paraId="0A86F72F" w14:textId="77777777" w:rsidR="00B77BA8" w:rsidRDefault="00CB63F0" w:rsidP="00B77BA8">
      <w:pPr>
        <w:pStyle w:val="ListParagraph"/>
        <w:jc w:val="both"/>
      </w:pPr>
      <w:r>
        <w:t xml:space="preserve">Ans: This will be a transitional exercise and will be discussed with MCA. </w:t>
      </w:r>
      <w:r w:rsidR="00724365">
        <w:t>We</w:t>
      </w:r>
      <w:r>
        <w:t xml:space="preserve"> envisage that this exe</w:t>
      </w:r>
      <w:r w:rsidR="00724365">
        <w:t>r</w:t>
      </w:r>
      <w:r>
        <w:t>cise will be</w:t>
      </w:r>
      <w:r w:rsidR="00AD51DA">
        <w:t xml:space="preserve"> done by our ICT Unit’</w:t>
      </w:r>
      <w:r w:rsidR="006577EB">
        <w:t>.</w:t>
      </w:r>
      <w:r w:rsidR="00AD51DA">
        <w:t xml:space="preserve"> They might consider your cost in this exercise</w:t>
      </w:r>
    </w:p>
    <w:p w14:paraId="76C57C52" w14:textId="77777777" w:rsidR="00294FA9" w:rsidRPr="00294FA9" w:rsidRDefault="00294FA9" w:rsidP="00B77BA8">
      <w:pPr>
        <w:jc w:val="both"/>
        <w:rPr>
          <w:b/>
        </w:rPr>
      </w:pPr>
      <w:r w:rsidRPr="00294FA9">
        <w:rPr>
          <w:b/>
        </w:rPr>
        <w:t xml:space="preserve">Evaluation Criteria, page </w:t>
      </w:r>
      <w:r w:rsidR="00834F11">
        <w:rPr>
          <w:b/>
        </w:rPr>
        <w:t>7</w:t>
      </w:r>
      <w:r w:rsidRPr="00294FA9">
        <w:rPr>
          <w:b/>
        </w:rPr>
        <w:t xml:space="preserve"> of </w:t>
      </w:r>
      <w:r w:rsidR="00834F11">
        <w:rPr>
          <w:b/>
        </w:rPr>
        <w:t>61</w:t>
      </w:r>
    </w:p>
    <w:p w14:paraId="113F431D" w14:textId="77777777" w:rsidR="009960AD" w:rsidRDefault="00834F11" w:rsidP="00B77BA8">
      <w:pPr>
        <w:pStyle w:val="ListParagraph"/>
        <w:numPr>
          <w:ilvl w:val="0"/>
          <w:numId w:val="16"/>
        </w:numPr>
        <w:ind w:hanging="720"/>
        <w:jc w:val="both"/>
      </w:pPr>
      <w:r>
        <w:t xml:space="preserve">By all accounts, bidders meeting the minimum threshold of 60% will be invited to make presentations. Yet the presentations are not scored. What then is the purpose of the presentations and how can the presentations even be considered given the express and then circumscribed functional criteria set out in Part B?  This despite the presentation (see para 1.13) being intended as part of a due diligence. Any appointment must be exclusively in terms of Part B- Functionality. No presentation can then alter this approach. Rather, a presentation ought to be included </w:t>
      </w:r>
      <w:r w:rsidR="00B80930">
        <w:t>and then scored under Part B. Otherwise, it is irrelevant and subverts the adjudication approach adopted</w:t>
      </w:r>
      <w:r w:rsidR="009960AD">
        <w:t xml:space="preserve"> and is likely to be legally challenged by any losing bidder. </w:t>
      </w:r>
    </w:p>
    <w:p w14:paraId="42FE639C" w14:textId="77777777" w:rsidR="00570FD0" w:rsidRDefault="00570FD0" w:rsidP="00570FD0">
      <w:pPr>
        <w:pStyle w:val="ListParagraph"/>
        <w:jc w:val="both"/>
      </w:pPr>
    </w:p>
    <w:p w14:paraId="34403ABA" w14:textId="77777777" w:rsidR="009960AD" w:rsidRPr="00225919" w:rsidRDefault="00B05BE7" w:rsidP="006577EB">
      <w:pPr>
        <w:jc w:val="both"/>
      </w:pPr>
      <w:r w:rsidRPr="00225919">
        <w:t>Ans: Correct only as part of Due diligence proce</w:t>
      </w:r>
      <w:r w:rsidR="006577EB" w:rsidRPr="00225919">
        <w:t>s</w:t>
      </w:r>
      <w:r w:rsidRPr="00225919">
        <w:t>s</w:t>
      </w:r>
    </w:p>
    <w:p w14:paraId="1F19D05B" w14:textId="77777777" w:rsidR="00294FA9" w:rsidRDefault="009960AD" w:rsidP="00B77BA8">
      <w:pPr>
        <w:pStyle w:val="ListParagraph"/>
        <w:numPr>
          <w:ilvl w:val="0"/>
          <w:numId w:val="16"/>
        </w:numPr>
        <w:ind w:hanging="720"/>
        <w:jc w:val="both"/>
      </w:pPr>
      <w:r>
        <w:t xml:space="preserve">What exactly is meant and intended in the “positive risk assessment”? This is usually an analysis of a bidder’s Balance Sheet but as per the RFP requirements the GPAA Bid Adjudication Committee already has three years of Annual Financial Statements of each bidder in its possession. </w:t>
      </w:r>
    </w:p>
    <w:p w14:paraId="3C5B0448" w14:textId="77777777" w:rsidR="00570FD0" w:rsidRDefault="00570FD0" w:rsidP="00570FD0">
      <w:pPr>
        <w:pStyle w:val="ListParagraph"/>
        <w:jc w:val="both"/>
      </w:pPr>
    </w:p>
    <w:p w14:paraId="0AC0141A" w14:textId="77777777" w:rsidR="00570FD0" w:rsidRPr="00225919" w:rsidRDefault="00225919" w:rsidP="00225919">
      <w:pPr>
        <w:jc w:val="both"/>
      </w:pPr>
      <w:r>
        <w:t xml:space="preserve">Ans: </w:t>
      </w:r>
      <w:r w:rsidR="00570FD0" w:rsidRPr="00225919">
        <w:t xml:space="preserve">The risk assessment is a </w:t>
      </w:r>
      <w:r w:rsidR="006577EB" w:rsidRPr="00225919">
        <w:t xml:space="preserve">Post Evaluation process and forms part an integral part of </w:t>
      </w:r>
      <w:r w:rsidR="00570FD0" w:rsidRPr="00225919">
        <w:t xml:space="preserve">due diligence exercise that will be conducted by </w:t>
      </w:r>
      <w:r w:rsidR="006577EB" w:rsidRPr="00225919">
        <w:t>SCM.</w:t>
      </w:r>
    </w:p>
    <w:p w14:paraId="05CFEA0A" w14:textId="77777777" w:rsidR="00294FA9" w:rsidRDefault="00B05BE7" w:rsidP="00225919">
      <w:pPr>
        <w:jc w:val="both"/>
      </w:pPr>
      <w:r>
        <w:t>Ans: Yes correct as above</w:t>
      </w:r>
    </w:p>
    <w:p w14:paraId="145224C7" w14:textId="77777777" w:rsidR="0064385C" w:rsidRPr="0064385C" w:rsidRDefault="0064385C" w:rsidP="00B77BA8">
      <w:pPr>
        <w:jc w:val="both"/>
        <w:rPr>
          <w:b/>
        </w:rPr>
      </w:pPr>
      <w:r w:rsidRPr="0064385C">
        <w:rPr>
          <w:b/>
        </w:rPr>
        <w:t>Ad para 1.9.6</w:t>
      </w:r>
    </w:p>
    <w:p w14:paraId="2E59A10A" w14:textId="77777777" w:rsidR="0064385C" w:rsidRDefault="0064385C" w:rsidP="00B77BA8">
      <w:pPr>
        <w:pStyle w:val="ListParagraph"/>
        <w:numPr>
          <w:ilvl w:val="0"/>
          <w:numId w:val="17"/>
        </w:numPr>
        <w:ind w:hanging="720"/>
        <w:jc w:val="both"/>
      </w:pPr>
      <w:r>
        <w:t xml:space="preserve">There is a reference to “…turnaround times”. These are not set out in the RFP. What are the required turnaround times? </w:t>
      </w:r>
      <w:r w:rsidR="00B05BE7">
        <w:t>No turn</w:t>
      </w:r>
      <w:r w:rsidR="006577EB">
        <w:t>-</w:t>
      </w:r>
      <w:r w:rsidR="00B05BE7">
        <w:t>around times are mentioned in the RFP</w:t>
      </w:r>
    </w:p>
    <w:p w14:paraId="3F83BFB2" w14:textId="77777777" w:rsidR="00B4445C" w:rsidRDefault="00B05BE7" w:rsidP="009D6678">
      <w:pPr>
        <w:spacing w:after="0"/>
        <w:jc w:val="both"/>
      </w:pPr>
      <w:r>
        <w:t>Ans: No turnaround times are mentioned in the RFP these will be contained in the SLA</w:t>
      </w:r>
      <w:r w:rsidR="005D6C5D">
        <w:t xml:space="preserve"> with the preferred bidder</w:t>
      </w:r>
      <w:r>
        <w:t>.</w:t>
      </w:r>
    </w:p>
    <w:p w14:paraId="3C5DD8F2" w14:textId="77777777" w:rsidR="006577EB" w:rsidRDefault="006577EB" w:rsidP="00B77BA8">
      <w:pPr>
        <w:jc w:val="both"/>
        <w:rPr>
          <w:b/>
        </w:rPr>
      </w:pPr>
    </w:p>
    <w:p w14:paraId="7758881D" w14:textId="77777777" w:rsidR="00B4445C" w:rsidRPr="00B4445C" w:rsidRDefault="00B4445C" w:rsidP="00B77BA8">
      <w:pPr>
        <w:jc w:val="both"/>
        <w:rPr>
          <w:b/>
        </w:rPr>
      </w:pPr>
      <w:r w:rsidRPr="00B4445C">
        <w:rPr>
          <w:b/>
        </w:rPr>
        <w:t>Ad para 1.9.11</w:t>
      </w:r>
    </w:p>
    <w:p w14:paraId="1A6AB653" w14:textId="77777777" w:rsidR="006577EB" w:rsidRDefault="00B4445C" w:rsidP="00B77BA8">
      <w:pPr>
        <w:pStyle w:val="ListParagraph"/>
        <w:numPr>
          <w:ilvl w:val="0"/>
          <w:numId w:val="18"/>
        </w:numPr>
        <w:ind w:hanging="720"/>
        <w:jc w:val="both"/>
      </w:pPr>
      <w:r>
        <w:t>What exactly is required in respect of the “…</w:t>
      </w:r>
      <w:r w:rsidRPr="00B4445C">
        <w:rPr>
          <w:i/>
        </w:rPr>
        <w:t>detailed assessment reports</w:t>
      </w:r>
      <w:r>
        <w:t>…” that the MCA is to deliver?</w:t>
      </w:r>
      <w:r w:rsidR="00E01FF4">
        <w:t xml:space="preserve"> Please explain and clarify in detail</w:t>
      </w:r>
      <w:r w:rsidR="00463AA4">
        <w:t>.</w:t>
      </w:r>
      <w:r w:rsidR="00B80930">
        <w:t xml:space="preserve"> </w:t>
      </w:r>
    </w:p>
    <w:p w14:paraId="0AE15650" w14:textId="77777777" w:rsidR="00B4445C" w:rsidRDefault="006577EB" w:rsidP="00B77BA8">
      <w:pPr>
        <w:pStyle w:val="ListParagraph"/>
        <w:numPr>
          <w:ilvl w:val="0"/>
          <w:numId w:val="18"/>
        </w:numPr>
        <w:ind w:hanging="720"/>
        <w:jc w:val="both"/>
      </w:pPr>
      <w:r>
        <w:t>Ans:</w:t>
      </w:r>
      <w:r w:rsidR="00B05BE7">
        <w:t xml:space="preserve">This refers to your current operational and financial assessment reports that you are generating for your clients </w:t>
      </w:r>
    </w:p>
    <w:p w14:paraId="01B8EB78" w14:textId="77777777" w:rsidR="00564757" w:rsidRDefault="00564757" w:rsidP="00B77BA8">
      <w:pPr>
        <w:pStyle w:val="ListParagraph"/>
        <w:jc w:val="both"/>
      </w:pPr>
    </w:p>
    <w:p w14:paraId="2E2E1B1C" w14:textId="77777777" w:rsidR="00D93570" w:rsidRDefault="00E01FF4" w:rsidP="00B77BA8">
      <w:pPr>
        <w:pStyle w:val="ListParagraph"/>
        <w:numPr>
          <w:ilvl w:val="0"/>
          <w:numId w:val="18"/>
        </w:numPr>
        <w:ind w:hanging="720"/>
        <w:jc w:val="both"/>
      </w:pPr>
      <w:r>
        <w:t xml:space="preserve">Please clarify in detail what is meant and required by </w:t>
      </w:r>
      <w:r w:rsidR="00537C19" w:rsidRPr="00537C19">
        <w:rPr>
          <w:i/>
        </w:rPr>
        <w:t>“</w:t>
      </w:r>
      <w:r w:rsidRPr="00537C19">
        <w:rPr>
          <w:i/>
        </w:rPr>
        <w:t>projects reporting</w:t>
      </w:r>
      <w:r w:rsidR="00537C19" w:rsidRPr="00537C19">
        <w:rPr>
          <w:i/>
        </w:rPr>
        <w:t>”</w:t>
      </w:r>
      <w:r>
        <w:t>?</w:t>
      </w:r>
      <w:r w:rsidR="00537C19">
        <w:t xml:space="preserve"> Also</w:t>
      </w:r>
      <w:r w:rsidR="00B80930">
        <w:t xml:space="preserve">, clarity is required as to the </w:t>
      </w:r>
      <w:r w:rsidR="00537C19">
        <w:t xml:space="preserve">frequency, format and content of these reports. </w:t>
      </w:r>
    </w:p>
    <w:p w14:paraId="39D2C3B6" w14:textId="77777777" w:rsidR="00D93570" w:rsidRDefault="00D93570" w:rsidP="00724365">
      <w:pPr>
        <w:pStyle w:val="ListParagraph"/>
      </w:pPr>
    </w:p>
    <w:p w14:paraId="65AAF2FC" w14:textId="77777777" w:rsidR="00E01FF4" w:rsidRDefault="00D93570" w:rsidP="00724365">
      <w:pPr>
        <w:pStyle w:val="ListParagraph"/>
        <w:jc w:val="both"/>
      </w:pPr>
      <w:r>
        <w:t xml:space="preserve">Ans: </w:t>
      </w:r>
      <w:r w:rsidR="00B05BE7">
        <w:t>This aspect relate to</w:t>
      </w:r>
      <w:r>
        <w:t xml:space="preserve"> outcome and impact that is being realised by the service providers and pensioners. GPAA goal is to achieve a satisfied service provider and pensioner</w:t>
      </w:r>
    </w:p>
    <w:p w14:paraId="6A388D87" w14:textId="77777777" w:rsidR="00BB4FD3" w:rsidRDefault="00BB4FD3" w:rsidP="00B77BA8">
      <w:pPr>
        <w:jc w:val="both"/>
        <w:rPr>
          <w:b/>
        </w:rPr>
      </w:pPr>
      <w:r>
        <w:rPr>
          <w:b/>
        </w:rPr>
        <w:t xml:space="preserve">Ad para </w:t>
      </w:r>
      <w:r w:rsidR="00352148">
        <w:rPr>
          <w:b/>
        </w:rPr>
        <w:t>1.13.1</w:t>
      </w:r>
    </w:p>
    <w:p w14:paraId="169A6809" w14:textId="77777777" w:rsidR="00BB4FD3" w:rsidRPr="00537C19" w:rsidRDefault="009212BE" w:rsidP="00B77BA8">
      <w:pPr>
        <w:pStyle w:val="ListParagraph"/>
        <w:numPr>
          <w:ilvl w:val="0"/>
          <w:numId w:val="6"/>
        </w:numPr>
        <w:spacing w:after="240"/>
        <w:ind w:left="709" w:hanging="709"/>
        <w:jc w:val="both"/>
        <w:rPr>
          <w:b/>
        </w:rPr>
      </w:pPr>
      <w:r>
        <w:lastRenderedPageBreak/>
        <w:t>What is the purpose of the presentation if it is not to be scored</w:t>
      </w:r>
      <w:r w:rsidR="00817E08">
        <w:t xml:space="preserve"> as part of any adjudication</w:t>
      </w:r>
      <w:r w:rsidR="00B80930">
        <w:t>, an issue addressed in detail above</w:t>
      </w:r>
      <w:r w:rsidR="00BB4FD3">
        <w:t>?</w:t>
      </w:r>
      <w:r w:rsidR="00E24E73">
        <w:t xml:space="preserve"> </w:t>
      </w:r>
      <w:r>
        <w:t xml:space="preserve"> </w:t>
      </w:r>
    </w:p>
    <w:p w14:paraId="3C95DBA4" w14:textId="77777777" w:rsidR="00570FD0" w:rsidRDefault="00570FD0" w:rsidP="00537C19">
      <w:pPr>
        <w:pStyle w:val="ListParagraph"/>
        <w:spacing w:after="240"/>
        <w:ind w:left="709"/>
        <w:jc w:val="both"/>
        <w:rPr>
          <w:b/>
        </w:rPr>
      </w:pPr>
    </w:p>
    <w:p w14:paraId="5C17E929" w14:textId="77777777" w:rsidR="00537C19" w:rsidRPr="00225919" w:rsidRDefault="00D93570" w:rsidP="00537C19">
      <w:pPr>
        <w:pStyle w:val="ListParagraph"/>
        <w:spacing w:after="240"/>
        <w:ind w:left="709"/>
        <w:jc w:val="both"/>
      </w:pPr>
      <w:r w:rsidRPr="00225919">
        <w:t xml:space="preserve">Ans: </w:t>
      </w:r>
      <w:r w:rsidR="00570FD0" w:rsidRPr="00225919">
        <w:t>Only to the shortlisted</w:t>
      </w:r>
      <w:r w:rsidRPr="00225919">
        <w:t xml:space="preserve"> bidders</w:t>
      </w:r>
      <w:r w:rsidR="006577EB" w:rsidRPr="00225919">
        <w:t>, GPAA has a right to appoint a service provider on condition we are satisfied that the bidder has the required experience and capability. This should not be a problem for prospective bidders who has been in this business of medical claim administration.</w:t>
      </w:r>
      <w:r w:rsidR="00570FD0" w:rsidRPr="00225919">
        <w:t xml:space="preserve"> </w:t>
      </w:r>
    </w:p>
    <w:p w14:paraId="1C58A7C8" w14:textId="77777777" w:rsidR="00570FD0" w:rsidRPr="00537C19" w:rsidRDefault="00570FD0" w:rsidP="00537C19">
      <w:pPr>
        <w:pStyle w:val="ListParagraph"/>
        <w:spacing w:after="240"/>
        <w:ind w:left="709"/>
        <w:jc w:val="both"/>
        <w:rPr>
          <w:b/>
        </w:rPr>
      </w:pPr>
    </w:p>
    <w:p w14:paraId="10296DFD" w14:textId="77777777" w:rsidR="00537C19" w:rsidRDefault="00817E08" w:rsidP="00B77BA8">
      <w:pPr>
        <w:pStyle w:val="ListParagraph"/>
        <w:numPr>
          <w:ilvl w:val="0"/>
          <w:numId w:val="6"/>
        </w:numPr>
        <w:spacing w:after="240"/>
        <w:ind w:left="709" w:hanging="709"/>
        <w:jc w:val="both"/>
      </w:pPr>
      <w:r>
        <w:t>Nevertheless, w</w:t>
      </w:r>
      <w:r w:rsidR="00B80930">
        <w:t xml:space="preserve">ill </w:t>
      </w:r>
      <w:r w:rsidR="00537C19" w:rsidRPr="00537C19">
        <w:t xml:space="preserve">all </w:t>
      </w:r>
      <w:r w:rsidR="00537C19">
        <w:t xml:space="preserve">bidders </w:t>
      </w:r>
      <w:r w:rsidR="009D6678">
        <w:t xml:space="preserve">be </w:t>
      </w:r>
      <w:r w:rsidR="00537C19">
        <w:t xml:space="preserve">invited to </w:t>
      </w:r>
      <w:r w:rsidR="00B80930">
        <w:t>make</w:t>
      </w:r>
      <w:r w:rsidR="00537C19">
        <w:t xml:space="preserve"> presentations or only a short-list of bidders?</w:t>
      </w:r>
    </w:p>
    <w:p w14:paraId="206D3D95" w14:textId="77777777" w:rsidR="00570FD0" w:rsidRPr="00225919" w:rsidRDefault="00570FD0" w:rsidP="00570FD0">
      <w:pPr>
        <w:pStyle w:val="ListParagraph"/>
        <w:spacing w:after="240"/>
        <w:ind w:left="709"/>
        <w:jc w:val="both"/>
      </w:pPr>
      <w:r w:rsidRPr="00225919">
        <w:t>The answer above will assist here.</w:t>
      </w:r>
    </w:p>
    <w:p w14:paraId="19E03939" w14:textId="77777777" w:rsidR="00D93570" w:rsidRPr="00225919" w:rsidRDefault="00D93570" w:rsidP="00570FD0">
      <w:pPr>
        <w:pStyle w:val="ListParagraph"/>
        <w:spacing w:after="240"/>
        <w:ind w:left="709"/>
        <w:jc w:val="both"/>
      </w:pPr>
      <w:r w:rsidRPr="00225919">
        <w:t>Ans: Only to the short listed bidders</w:t>
      </w:r>
    </w:p>
    <w:p w14:paraId="4A000D1C" w14:textId="77777777" w:rsidR="00BB4FD3" w:rsidRPr="00B80930" w:rsidRDefault="00B80930" w:rsidP="00B80930">
      <w:pPr>
        <w:jc w:val="both"/>
        <w:rPr>
          <w:b/>
        </w:rPr>
      </w:pPr>
      <w:r>
        <w:rPr>
          <w:b/>
        </w:rPr>
        <w:t>Ad para 1.17.a</w:t>
      </w:r>
    </w:p>
    <w:p w14:paraId="7F03B6FF" w14:textId="77777777" w:rsidR="00B80930" w:rsidRDefault="00B80930" w:rsidP="00B80930">
      <w:pPr>
        <w:pStyle w:val="ListParagraph"/>
        <w:numPr>
          <w:ilvl w:val="0"/>
          <w:numId w:val="34"/>
        </w:numPr>
        <w:ind w:hanging="720"/>
        <w:jc w:val="both"/>
      </w:pPr>
      <w:r>
        <w:t>How is the 30</w:t>
      </w:r>
      <w:r w:rsidR="00817E08">
        <w:t>-</w:t>
      </w:r>
      <w:r>
        <w:t xml:space="preserve">day period </w:t>
      </w:r>
      <w:r w:rsidR="00C02E6C">
        <w:t xml:space="preserve">to be </w:t>
      </w:r>
      <w:r>
        <w:t xml:space="preserve">calculated? From what date </w:t>
      </w:r>
      <w:r w:rsidR="004A69C5">
        <w:t xml:space="preserve">is this calculated </w:t>
      </w:r>
      <w:r>
        <w:t>and does this relate to working days or calendar days?</w:t>
      </w:r>
      <w:r w:rsidR="009D6678">
        <w:t xml:space="preserve"> Further, where the MCA is not actually making the payment</w:t>
      </w:r>
      <w:r w:rsidR="00FB2BD5">
        <w:t>,</w:t>
      </w:r>
      <w:r w:rsidR="009D6678">
        <w:t xml:space="preserve"> </w:t>
      </w:r>
      <w:r w:rsidR="00FB2BD5">
        <w:t xml:space="preserve">how can the MCA possibly guarantee that a payment will be made within 30 days when it is actually the GPAA’s responsibility. The MCA would be taking on risk on behalf of the GPAA in respect of its employees and systems. The MCA can guarantee the process turnaround time of 30 days for the invoice verification and validation but certainly not the final payment of the claim </w:t>
      </w:r>
    </w:p>
    <w:p w14:paraId="4C904DF2" w14:textId="77777777" w:rsidR="006577EB" w:rsidRDefault="006577EB" w:rsidP="00B80930">
      <w:pPr>
        <w:pStyle w:val="ListParagraph"/>
        <w:jc w:val="both"/>
      </w:pPr>
    </w:p>
    <w:p w14:paraId="570B19C0" w14:textId="77777777" w:rsidR="00B80930" w:rsidRPr="00B80930" w:rsidRDefault="002F0F13" w:rsidP="00B80930">
      <w:pPr>
        <w:pStyle w:val="ListParagraph"/>
        <w:jc w:val="both"/>
      </w:pPr>
      <w:r>
        <w:t xml:space="preserve">Ans: If GPAA received a complete verified adjudicated invoices ,it takes maximum </w:t>
      </w:r>
      <w:r w:rsidR="006577EB">
        <w:t>7</w:t>
      </w:r>
      <w:r>
        <w:t xml:space="preserve"> days to pay those invoices.</w:t>
      </w:r>
    </w:p>
    <w:p w14:paraId="5FE7B69C" w14:textId="77777777" w:rsidR="00E9564F" w:rsidRDefault="00E9564F" w:rsidP="00B77BA8">
      <w:pPr>
        <w:pStyle w:val="ListParagraph"/>
        <w:ind w:left="284" w:hanging="284"/>
        <w:jc w:val="both"/>
        <w:rPr>
          <w:b/>
        </w:rPr>
      </w:pPr>
      <w:r w:rsidRPr="00F34752">
        <w:rPr>
          <w:b/>
        </w:rPr>
        <w:t xml:space="preserve">Ad para </w:t>
      </w:r>
      <w:r w:rsidR="008F23EA">
        <w:rPr>
          <w:b/>
        </w:rPr>
        <w:t>1.17.e</w:t>
      </w:r>
    </w:p>
    <w:p w14:paraId="57557309" w14:textId="77777777" w:rsidR="00E9564F" w:rsidRPr="0041194C" w:rsidRDefault="00E9564F" w:rsidP="00B77BA8">
      <w:pPr>
        <w:pStyle w:val="ListParagraph"/>
        <w:ind w:left="284"/>
        <w:jc w:val="both"/>
        <w:rPr>
          <w:i/>
        </w:rPr>
      </w:pPr>
    </w:p>
    <w:p w14:paraId="042AFD7C" w14:textId="77777777" w:rsidR="00537C19" w:rsidRPr="00724365" w:rsidRDefault="008F23EA" w:rsidP="00C02E6C">
      <w:pPr>
        <w:pStyle w:val="ListParagraph"/>
        <w:numPr>
          <w:ilvl w:val="0"/>
          <w:numId w:val="35"/>
        </w:numPr>
        <w:ind w:hanging="720"/>
        <w:jc w:val="both"/>
        <w:rPr>
          <w:i/>
          <w:color w:val="B5153C"/>
        </w:rPr>
      </w:pPr>
      <w:r>
        <w:t>A draft service level agreement was not appended to the RFP</w:t>
      </w:r>
      <w:r w:rsidR="00026C13">
        <w:t>?</w:t>
      </w:r>
      <w:r>
        <w:t xml:space="preserve"> Will a draft service level agreement be provided prior to the closing date of the RFP</w:t>
      </w:r>
      <w:r w:rsidR="00C02E6C">
        <w:t xml:space="preserve"> and if so when</w:t>
      </w:r>
      <w:r>
        <w:t>?</w:t>
      </w:r>
      <w:r w:rsidR="00A516D3">
        <w:t xml:space="preserve"> If so, are comments require</w:t>
      </w:r>
      <w:r w:rsidR="00B80930">
        <w:t>d</w:t>
      </w:r>
      <w:r w:rsidR="00A516D3">
        <w:t xml:space="preserve"> as part of the response to the RFP?</w:t>
      </w:r>
      <w:r w:rsidR="00537C19">
        <w:t xml:space="preserve"> If no draft SLA is provided </w:t>
      </w:r>
      <w:r w:rsidR="00C02E6C">
        <w:t xml:space="preserve">by the GPAA </w:t>
      </w:r>
      <w:r w:rsidR="00537C19">
        <w:t>then this RFP requirement must be deleted.</w:t>
      </w:r>
      <w:r w:rsidR="00C832F0">
        <w:t xml:space="preserve"> </w:t>
      </w:r>
    </w:p>
    <w:p w14:paraId="004B3007" w14:textId="77777777" w:rsidR="006577EB" w:rsidRDefault="006577EB" w:rsidP="00724365">
      <w:pPr>
        <w:pStyle w:val="ListParagraph"/>
        <w:jc w:val="both"/>
      </w:pPr>
    </w:p>
    <w:p w14:paraId="5F7E35F0" w14:textId="77777777" w:rsidR="002F0F13" w:rsidRPr="00C02E6C" w:rsidRDefault="008F3C7B" w:rsidP="00724365">
      <w:pPr>
        <w:pStyle w:val="ListParagraph"/>
        <w:jc w:val="both"/>
        <w:rPr>
          <w:i/>
          <w:color w:val="B5153C"/>
        </w:rPr>
      </w:pPr>
      <w:r>
        <w:t xml:space="preserve">Ans: </w:t>
      </w:r>
      <w:r w:rsidR="002F0F13">
        <w:t>Th</w:t>
      </w:r>
      <w:r w:rsidR="002E4189">
        <w:t>e GPAA will provide the successful bidder with a draft SLA</w:t>
      </w:r>
      <w:r w:rsidR="006577EB">
        <w:t>, the General condition of Contracting and Special Conditions are attached to RFQ and bidders should familiarise themselves with such.</w:t>
      </w:r>
    </w:p>
    <w:p w14:paraId="07E81747" w14:textId="77777777" w:rsidR="00A516D3" w:rsidRPr="00C8627A" w:rsidRDefault="00A516D3" w:rsidP="00B77BA8">
      <w:pPr>
        <w:jc w:val="both"/>
        <w:rPr>
          <w:b/>
          <w:color w:val="000000"/>
        </w:rPr>
      </w:pPr>
      <w:r w:rsidRPr="00A516D3">
        <w:rPr>
          <w:b/>
        </w:rPr>
        <w:t>Ad para 1.18</w:t>
      </w:r>
    </w:p>
    <w:p w14:paraId="6DD1AD8C" w14:textId="77777777" w:rsidR="002E4189" w:rsidRDefault="00A516D3" w:rsidP="00B77BA8">
      <w:pPr>
        <w:pStyle w:val="ListParagraph"/>
        <w:numPr>
          <w:ilvl w:val="0"/>
          <w:numId w:val="19"/>
        </w:numPr>
        <w:ind w:hanging="720"/>
        <w:jc w:val="both"/>
      </w:pPr>
      <w:r>
        <w:t xml:space="preserve">The volume of </w:t>
      </w:r>
      <w:r w:rsidR="00731F9F">
        <w:t xml:space="preserve">actual </w:t>
      </w:r>
      <w:r>
        <w:t xml:space="preserve">invoices is materially </w:t>
      </w:r>
      <w:r w:rsidR="00731F9F">
        <w:t xml:space="preserve">different from those recorded in the prior RFP (43/2016) for the periods </w:t>
      </w:r>
      <w:r w:rsidR="00F3673C">
        <w:t xml:space="preserve">April </w:t>
      </w:r>
      <w:r w:rsidR="00731F9F">
        <w:t xml:space="preserve">2014 to </w:t>
      </w:r>
      <w:r w:rsidR="00F3673C">
        <w:t>March</w:t>
      </w:r>
      <w:r w:rsidR="00731F9F">
        <w:t xml:space="preserve"> 2015 and then </w:t>
      </w:r>
      <w:r w:rsidR="00F3673C">
        <w:t xml:space="preserve">April </w:t>
      </w:r>
      <w:r w:rsidR="00731F9F">
        <w:t xml:space="preserve">2015 to </w:t>
      </w:r>
      <w:r w:rsidR="00F3673C">
        <w:t>March</w:t>
      </w:r>
      <w:r w:rsidR="00731F9F">
        <w:t xml:space="preserve"> 2016.  By all accounts the invoices numbers now recorded in the RFP are almost 100% higher than those previously disclosed in </w:t>
      </w:r>
      <w:r w:rsidR="00F3673C">
        <w:t xml:space="preserve">the </w:t>
      </w:r>
      <w:r w:rsidR="00731F9F">
        <w:t xml:space="preserve">2016 </w:t>
      </w:r>
      <w:r w:rsidR="00F3673C">
        <w:t xml:space="preserve">RFP </w:t>
      </w:r>
      <w:r w:rsidR="00731F9F">
        <w:t>for the same period</w:t>
      </w:r>
      <w:r w:rsidR="00F3673C">
        <w:t>s</w:t>
      </w:r>
      <w:r w:rsidR="00731F9F">
        <w:t xml:space="preserve">.  How is it that such a material difference arises? </w:t>
      </w:r>
    </w:p>
    <w:p w14:paraId="1FFBBAE3" w14:textId="77777777" w:rsidR="00A516D3" w:rsidRDefault="002E4189" w:rsidP="00724365">
      <w:pPr>
        <w:pStyle w:val="ListParagraph"/>
        <w:jc w:val="both"/>
      </w:pPr>
      <w:r>
        <w:t>Ans: The volumes provided in the RFP will not be amended or changed and are not guaranteed. These volumes will be used for pricing purposes only.</w:t>
      </w:r>
      <w:r w:rsidR="00731F9F">
        <w:t xml:space="preserve"> </w:t>
      </w:r>
    </w:p>
    <w:p w14:paraId="173D6704" w14:textId="77777777" w:rsidR="00FC5CCE" w:rsidRDefault="00FC5CCE" w:rsidP="00FC5CCE">
      <w:pPr>
        <w:pStyle w:val="ListParagraph"/>
        <w:jc w:val="both"/>
      </w:pPr>
    </w:p>
    <w:p w14:paraId="29A5C20C" w14:textId="77777777" w:rsidR="00731F9F" w:rsidRDefault="00FC5CCE" w:rsidP="00731F9F">
      <w:pPr>
        <w:pStyle w:val="ListParagraph"/>
        <w:numPr>
          <w:ilvl w:val="0"/>
          <w:numId w:val="19"/>
        </w:numPr>
        <w:ind w:hanging="720"/>
        <w:jc w:val="both"/>
      </w:pPr>
      <w:r>
        <w:t xml:space="preserve">How is the significant increase in </w:t>
      </w:r>
      <w:r w:rsidR="00E42997">
        <w:t xml:space="preserve">invoice </w:t>
      </w:r>
      <w:r>
        <w:t xml:space="preserve">volumes for the period </w:t>
      </w:r>
      <w:r w:rsidR="00F3673C">
        <w:t xml:space="preserve">April </w:t>
      </w:r>
      <w:r>
        <w:t xml:space="preserve">2016 to </w:t>
      </w:r>
      <w:r w:rsidR="00F3673C">
        <w:t>March</w:t>
      </w:r>
      <w:r>
        <w:t xml:space="preserve"> 2017 explained?</w:t>
      </w:r>
    </w:p>
    <w:p w14:paraId="571205AC" w14:textId="77777777" w:rsidR="002E4189" w:rsidRDefault="002E4189" w:rsidP="00724365">
      <w:pPr>
        <w:pStyle w:val="ListParagraph"/>
        <w:jc w:val="both"/>
      </w:pPr>
      <w:r>
        <w:t>Ans: As per (1) above</w:t>
      </w:r>
    </w:p>
    <w:p w14:paraId="697083FA" w14:textId="77777777" w:rsidR="00E51195" w:rsidRDefault="00E51195" w:rsidP="00FE7D59">
      <w:pPr>
        <w:pStyle w:val="ListParagraph"/>
      </w:pPr>
    </w:p>
    <w:p w14:paraId="1C840EA0" w14:textId="77777777" w:rsidR="00E51195" w:rsidRDefault="00E51195" w:rsidP="00731F9F">
      <w:pPr>
        <w:pStyle w:val="ListParagraph"/>
        <w:numPr>
          <w:ilvl w:val="0"/>
          <w:numId w:val="19"/>
        </w:numPr>
        <w:ind w:hanging="720"/>
        <w:jc w:val="both"/>
      </w:pPr>
      <w:r>
        <w:lastRenderedPageBreak/>
        <w:t>It is apparent that for the year ending March 2014 and 2016 more cases are finalised than were received in those years, indicating that there must have been a carry-over of cases from the previous year(s). Is this a correct assumption?</w:t>
      </w:r>
    </w:p>
    <w:p w14:paraId="1131CCD2" w14:textId="77777777" w:rsidR="002E4189" w:rsidRDefault="002E4189" w:rsidP="00724365">
      <w:pPr>
        <w:pStyle w:val="ListParagraph"/>
        <w:jc w:val="both"/>
      </w:pPr>
      <w:r>
        <w:t>Ans: As per (1) above</w:t>
      </w:r>
    </w:p>
    <w:p w14:paraId="3E8B4CB6" w14:textId="77777777" w:rsidR="00E51195" w:rsidRDefault="00E51195" w:rsidP="00FE7D59">
      <w:pPr>
        <w:pStyle w:val="ListParagraph"/>
      </w:pPr>
    </w:p>
    <w:p w14:paraId="010AB358" w14:textId="77777777" w:rsidR="00E51195" w:rsidRDefault="00E51195" w:rsidP="00731F9F">
      <w:pPr>
        <w:pStyle w:val="ListParagraph"/>
        <w:numPr>
          <w:ilvl w:val="0"/>
          <w:numId w:val="19"/>
        </w:numPr>
        <w:ind w:hanging="720"/>
        <w:jc w:val="both"/>
      </w:pPr>
      <w:r>
        <w:t xml:space="preserve">As per page 17 of the RFP the total number of cases received </w:t>
      </w:r>
      <w:r w:rsidR="00E97FFB">
        <w:t xml:space="preserve">was 33 604, and the number of completed cases over the same period is 29 043 meaning that there is currently a carry-over of 4 561 cases into year 2019. Yet as per page 24 of the RFP the total number of cases to be assessed is 7 951 meaning that only 3 390 new cases are expected in 2019 which is lower than any year provided in the RFP. This seems highly improbable and the figures can thus simply not be accurate.  </w:t>
      </w:r>
    </w:p>
    <w:p w14:paraId="128EE68D" w14:textId="77777777" w:rsidR="006577EB" w:rsidRDefault="006577EB" w:rsidP="00FE7D59">
      <w:pPr>
        <w:pStyle w:val="ListParagraph"/>
      </w:pPr>
    </w:p>
    <w:p w14:paraId="0F2F6FD1" w14:textId="77777777" w:rsidR="00E51195" w:rsidRDefault="006170C5" w:rsidP="00FE7D59">
      <w:pPr>
        <w:pStyle w:val="ListParagraph"/>
      </w:pPr>
      <w:r>
        <w:t>Ans: As per (1)</w:t>
      </w:r>
    </w:p>
    <w:p w14:paraId="29E15392" w14:textId="77777777" w:rsidR="006577EB" w:rsidRDefault="006577EB" w:rsidP="00FE7D59">
      <w:pPr>
        <w:pStyle w:val="ListParagraph"/>
      </w:pPr>
    </w:p>
    <w:p w14:paraId="444FD16E" w14:textId="77777777" w:rsidR="00E51195" w:rsidRDefault="00E97FFB" w:rsidP="00731F9F">
      <w:pPr>
        <w:pStyle w:val="ListParagraph"/>
        <w:numPr>
          <w:ilvl w:val="0"/>
          <w:numId w:val="19"/>
        </w:numPr>
        <w:ind w:hanging="720"/>
        <w:jc w:val="both"/>
      </w:pPr>
      <w:r>
        <w:t>More specifically, f</w:t>
      </w:r>
      <w:r w:rsidR="00E51195">
        <w:t>rom March 2017 to March 2018 there is a carry-over of 3532 cases giving a total of 7951 + 3532 = 11483 cases in total for the 2018 year and yet only 5796 (50%) are actually processed</w:t>
      </w:r>
      <w:r>
        <w:t xml:space="preserve"> and there is a carry over to 2019 of 5 687. This clearly doesn’t align with the total carry over of 4 561 in point 4 above further indicating that the provided volumes are inaccurate. </w:t>
      </w:r>
      <w:r w:rsidR="00E51195">
        <w:t xml:space="preserve">  </w:t>
      </w:r>
    </w:p>
    <w:p w14:paraId="452252CC" w14:textId="77777777" w:rsidR="006577EB" w:rsidRDefault="006577EB" w:rsidP="00FC5CCE">
      <w:pPr>
        <w:pStyle w:val="ListParagraph"/>
      </w:pPr>
    </w:p>
    <w:p w14:paraId="50CF3892" w14:textId="77777777" w:rsidR="00FC5CCE" w:rsidRDefault="006170C5" w:rsidP="00FC5CCE">
      <w:pPr>
        <w:pStyle w:val="ListParagraph"/>
      </w:pPr>
      <w:r>
        <w:t>Ans: As per (1)</w:t>
      </w:r>
    </w:p>
    <w:p w14:paraId="38BA186C" w14:textId="77777777" w:rsidR="006577EB" w:rsidRDefault="006577EB" w:rsidP="00FC5CCE">
      <w:pPr>
        <w:pStyle w:val="ListParagraph"/>
      </w:pPr>
    </w:p>
    <w:p w14:paraId="5647C9D7" w14:textId="77777777" w:rsidR="00731F9F" w:rsidRDefault="00731F9F" w:rsidP="00B77BA8">
      <w:pPr>
        <w:pStyle w:val="ListParagraph"/>
        <w:numPr>
          <w:ilvl w:val="0"/>
          <w:numId w:val="19"/>
        </w:numPr>
        <w:ind w:hanging="720"/>
        <w:jc w:val="both"/>
      </w:pPr>
      <w:r>
        <w:t xml:space="preserve">For a response </w:t>
      </w:r>
      <w:r w:rsidR="00C87AD3">
        <w:t xml:space="preserve">to this RFP </w:t>
      </w:r>
      <w:r>
        <w:t>on a fee per processe</w:t>
      </w:r>
      <w:r w:rsidR="00C87AD3">
        <w:t>d</w:t>
      </w:r>
      <w:r>
        <w:t xml:space="preserve"> invoice basis to be submitted when the historic data is at best </w:t>
      </w:r>
      <w:r w:rsidR="00C87AD3">
        <w:t xml:space="preserve">questionable as to actual volumes means that bidders in fact have no basis for any determination as to the expected number of cases which will require consideration and assessment. </w:t>
      </w:r>
    </w:p>
    <w:p w14:paraId="1B171872" w14:textId="77777777" w:rsidR="006577EB" w:rsidRDefault="006577EB" w:rsidP="00724365">
      <w:pPr>
        <w:pStyle w:val="ListParagraph"/>
        <w:jc w:val="both"/>
      </w:pPr>
    </w:p>
    <w:p w14:paraId="601190FF" w14:textId="77777777" w:rsidR="006170C5" w:rsidRDefault="006170C5" w:rsidP="00724365">
      <w:pPr>
        <w:pStyle w:val="ListParagraph"/>
        <w:jc w:val="both"/>
      </w:pPr>
      <w:r>
        <w:t>Ans: As per(1) above</w:t>
      </w:r>
    </w:p>
    <w:p w14:paraId="1CF480B3" w14:textId="77777777" w:rsidR="00A516D3" w:rsidRDefault="00A516D3" w:rsidP="00B77BA8">
      <w:pPr>
        <w:pStyle w:val="ListParagraph"/>
        <w:jc w:val="both"/>
      </w:pPr>
    </w:p>
    <w:p w14:paraId="6AFA0261" w14:textId="77777777" w:rsidR="00A516D3" w:rsidRDefault="008E4D94" w:rsidP="00B77BA8">
      <w:pPr>
        <w:pStyle w:val="ListParagraph"/>
        <w:numPr>
          <w:ilvl w:val="0"/>
          <w:numId w:val="19"/>
        </w:numPr>
        <w:ind w:hanging="720"/>
        <w:jc w:val="both"/>
      </w:pPr>
      <w:r>
        <w:t xml:space="preserve">What is the extent of </w:t>
      </w:r>
      <w:r w:rsidR="00A516D3">
        <w:t>backlog cases?</w:t>
      </w:r>
      <w:r w:rsidR="00537C19">
        <w:t xml:space="preserve"> How many are there?</w:t>
      </w:r>
      <w:r w:rsidR="00A516D3">
        <w:t xml:space="preserve"> </w:t>
      </w:r>
      <w:r w:rsidR="00DC7F21">
        <w:t xml:space="preserve">How </w:t>
      </w:r>
      <w:r w:rsidR="00A516D3">
        <w:t>did th</w:t>
      </w:r>
      <w:r w:rsidR="005C28B4">
        <w:t xml:space="preserve">ese </w:t>
      </w:r>
      <w:r w:rsidR="00A516D3">
        <w:t>arise? Over what period?</w:t>
      </w:r>
    </w:p>
    <w:p w14:paraId="143A3BA7" w14:textId="77777777" w:rsidR="006577EB" w:rsidRDefault="006577EB" w:rsidP="00572BCE">
      <w:pPr>
        <w:pStyle w:val="ListParagraph"/>
        <w:jc w:val="both"/>
      </w:pPr>
    </w:p>
    <w:p w14:paraId="190F2540" w14:textId="77777777" w:rsidR="00572BCE" w:rsidRDefault="006170C5" w:rsidP="00572BCE">
      <w:pPr>
        <w:pStyle w:val="ListParagraph"/>
        <w:jc w:val="both"/>
      </w:pPr>
      <w:r>
        <w:t>Ans : As per (1) above</w:t>
      </w:r>
    </w:p>
    <w:p w14:paraId="7514C8D6" w14:textId="77777777" w:rsidR="006577EB" w:rsidRDefault="006577EB" w:rsidP="00572BCE">
      <w:pPr>
        <w:pStyle w:val="ListParagraph"/>
        <w:jc w:val="both"/>
      </w:pPr>
    </w:p>
    <w:p w14:paraId="3969A99C" w14:textId="77777777" w:rsidR="00572BCE" w:rsidRDefault="00572BCE" w:rsidP="00B77BA8">
      <w:pPr>
        <w:pStyle w:val="ListParagraph"/>
        <w:numPr>
          <w:ilvl w:val="0"/>
          <w:numId w:val="19"/>
        </w:numPr>
        <w:ind w:hanging="720"/>
        <w:jc w:val="both"/>
      </w:pPr>
      <w:r>
        <w:t>Is the MCA expected to process these backlog cases in addition to the ‘new’ incoming cases?</w:t>
      </w:r>
      <w:r w:rsidR="005C28B4">
        <w:t xml:space="preserve"> If so, </w:t>
      </w:r>
      <w:r w:rsidR="008E4D94">
        <w:t xml:space="preserve">within </w:t>
      </w:r>
      <w:r w:rsidR="005C28B4">
        <w:t xml:space="preserve">in what time frame? </w:t>
      </w:r>
    </w:p>
    <w:p w14:paraId="259CA6DB" w14:textId="77777777" w:rsidR="006577EB" w:rsidRDefault="006577EB" w:rsidP="00B77BA8">
      <w:pPr>
        <w:pStyle w:val="ListParagraph"/>
        <w:jc w:val="both"/>
      </w:pPr>
    </w:p>
    <w:p w14:paraId="05B9E997" w14:textId="77777777" w:rsidR="00A516D3" w:rsidRDefault="006170C5" w:rsidP="00B77BA8">
      <w:pPr>
        <w:pStyle w:val="ListParagraph"/>
        <w:jc w:val="both"/>
      </w:pPr>
      <w:r>
        <w:t>Ans : This aspect will be discussed with the preffered bidder and is not material to the RFP</w:t>
      </w:r>
    </w:p>
    <w:p w14:paraId="48430B04" w14:textId="77777777" w:rsidR="006577EB" w:rsidRDefault="006577EB" w:rsidP="00B77BA8">
      <w:pPr>
        <w:pStyle w:val="ListParagraph"/>
        <w:jc w:val="both"/>
      </w:pPr>
    </w:p>
    <w:p w14:paraId="4F0A6507" w14:textId="77777777" w:rsidR="00572BCE" w:rsidRDefault="00A516D3" w:rsidP="00572BCE">
      <w:pPr>
        <w:pStyle w:val="ListParagraph"/>
        <w:numPr>
          <w:ilvl w:val="0"/>
          <w:numId w:val="19"/>
        </w:numPr>
        <w:ind w:hanging="720"/>
        <w:jc w:val="both"/>
      </w:pPr>
      <w:r>
        <w:t xml:space="preserve">Historically, what percentage of </w:t>
      </w:r>
      <w:r w:rsidR="00E97FFB">
        <w:t xml:space="preserve">the </w:t>
      </w:r>
      <w:r w:rsidR="00D643D5">
        <w:t xml:space="preserve">total </w:t>
      </w:r>
      <w:r w:rsidR="00EA7359">
        <w:t>invoices</w:t>
      </w:r>
      <w:r w:rsidR="00E97FFB">
        <w:t xml:space="preserve"> received </w:t>
      </w:r>
      <w:r w:rsidR="00EA7359">
        <w:t xml:space="preserve">relate </w:t>
      </w:r>
      <w:r>
        <w:t>to military pensions</w:t>
      </w:r>
      <w:r w:rsidR="00EA7359">
        <w:t>, special pensions, post-retirement subsidies, injury on duty and other pensions</w:t>
      </w:r>
      <w:r>
        <w:t>?</w:t>
      </w:r>
      <w:r w:rsidR="008E4D94">
        <w:t xml:space="preserve"> </w:t>
      </w:r>
    </w:p>
    <w:p w14:paraId="5CD2AFCF" w14:textId="77777777" w:rsidR="006577EB" w:rsidRDefault="006577EB" w:rsidP="005C28B4">
      <w:pPr>
        <w:pStyle w:val="ListParagraph"/>
        <w:jc w:val="both"/>
      </w:pPr>
    </w:p>
    <w:p w14:paraId="19AF721E" w14:textId="77777777" w:rsidR="00572BCE" w:rsidRPr="00225919" w:rsidRDefault="006170C5" w:rsidP="005C28B4">
      <w:pPr>
        <w:pStyle w:val="ListParagraph"/>
        <w:jc w:val="both"/>
      </w:pPr>
      <w:r>
        <w:t xml:space="preserve">Ans: </w:t>
      </w:r>
      <w:r w:rsidRPr="00225919">
        <w:t>This question is irrelevant to the RFP</w:t>
      </w:r>
    </w:p>
    <w:p w14:paraId="7AB99B2C" w14:textId="77777777" w:rsidR="00D643D5" w:rsidRPr="00DB3388" w:rsidRDefault="00DB3388" w:rsidP="00B77BA8">
      <w:pPr>
        <w:jc w:val="both"/>
        <w:rPr>
          <w:b/>
        </w:rPr>
      </w:pPr>
      <w:r w:rsidRPr="00DB3388">
        <w:rPr>
          <w:b/>
        </w:rPr>
        <w:t xml:space="preserve">Other </w:t>
      </w:r>
      <w:r w:rsidR="00127689">
        <w:rPr>
          <w:b/>
        </w:rPr>
        <w:t>I</w:t>
      </w:r>
      <w:r>
        <w:rPr>
          <w:b/>
        </w:rPr>
        <w:t xml:space="preserve">ssues </w:t>
      </w:r>
    </w:p>
    <w:p w14:paraId="3D82E29E" w14:textId="77777777" w:rsidR="005C28B4" w:rsidRDefault="005C28B4" w:rsidP="005C28B4">
      <w:pPr>
        <w:pStyle w:val="ListParagraph"/>
        <w:ind w:left="709"/>
        <w:jc w:val="both"/>
      </w:pPr>
    </w:p>
    <w:p w14:paraId="613C9625" w14:textId="77777777" w:rsidR="006170C5" w:rsidRDefault="00DB3388" w:rsidP="00B77BA8">
      <w:pPr>
        <w:pStyle w:val="ListParagraph"/>
        <w:numPr>
          <w:ilvl w:val="0"/>
          <w:numId w:val="23"/>
        </w:numPr>
        <w:ind w:left="709" w:hanging="709"/>
        <w:jc w:val="both"/>
      </w:pPr>
      <w:r>
        <w:t>What electronic data is to be provided to the MCA on implementation of the RFP and thereafter?</w:t>
      </w:r>
    </w:p>
    <w:p w14:paraId="6C5905F8" w14:textId="77777777" w:rsidR="00DB3388" w:rsidRPr="00225919" w:rsidRDefault="006170C5" w:rsidP="00724365">
      <w:pPr>
        <w:pStyle w:val="ListParagraph"/>
        <w:ind w:left="709"/>
        <w:jc w:val="both"/>
      </w:pPr>
      <w:r>
        <w:t>Ans</w:t>
      </w:r>
      <w:r w:rsidRPr="00724365">
        <w:rPr>
          <w:color w:val="FF0000"/>
        </w:rPr>
        <w:t xml:space="preserve">: </w:t>
      </w:r>
      <w:r w:rsidR="00DB3388" w:rsidRPr="00724365">
        <w:rPr>
          <w:color w:val="FF0000"/>
        </w:rPr>
        <w:t xml:space="preserve"> </w:t>
      </w:r>
      <w:r w:rsidR="00C2565A" w:rsidRPr="00225919">
        <w:t>Pensioner data,</w:t>
      </w:r>
      <w:r w:rsidR="00080E52" w:rsidRPr="00225919">
        <w:t xml:space="preserve"> </w:t>
      </w:r>
      <w:r w:rsidR="00C2565A" w:rsidRPr="00225919">
        <w:t>claims per category i.e hospitals,</w:t>
      </w:r>
      <w:r w:rsidR="00EA7359" w:rsidRPr="00225919">
        <w:t xml:space="preserve"> Doctor </w:t>
      </w:r>
      <w:r w:rsidR="00C2565A" w:rsidRPr="00225919">
        <w:t>specialist and any information that you need for implementation of the RFP</w:t>
      </w:r>
    </w:p>
    <w:p w14:paraId="2E46F6F4" w14:textId="77777777" w:rsidR="00DB3388" w:rsidRPr="00724365" w:rsidRDefault="00DB3388" w:rsidP="00B77BA8">
      <w:pPr>
        <w:pStyle w:val="ListParagraph"/>
        <w:ind w:left="709"/>
        <w:jc w:val="both"/>
        <w:rPr>
          <w:color w:val="FF0000"/>
        </w:rPr>
      </w:pPr>
    </w:p>
    <w:p w14:paraId="737CABDB" w14:textId="77777777" w:rsidR="00DB3388" w:rsidRDefault="00DB3388" w:rsidP="00B77BA8">
      <w:pPr>
        <w:pStyle w:val="ListParagraph"/>
        <w:numPr>
          <w:ilvl w:val="0"/>
          <w:numId w:val="23"/>
        </w:numPr>
        <w:ind w:left="709" w:hanging="709"/>
        <w:jc w:val="both"/>
      </w:pPr>
      <w:r>
        <w:t>At what frequency will additional data be provided?</w:t>
      </w:r>
      <w:r w:rsidR="00C2565A">
        <w:t xml:space="preserve"> </w:t>
      </w:r>
    </w:p>
    <w:p w14:paraId="10D9D9C3" w14:textId="77777777" w:rsidR="006577EB" w:rsidRDefault="006577EB" w:rsidP="00EA7359">
      <w:pPr>
        <w:pStyle w:val="ListParagraph"/>
      </w:pPr>
    </w:p>
    <w:p w14:paraId="1083C238" w14:textId="77777777" w:rsidR="00EA7359" w:rsidRDefault="006170C5" w:rsidP="00EA7359">
      <w:pPr>
        <w:pStyle w:val="ListParagraph"/>
      </w:pPr>
      <w:r>
        <w:t>Ans: As per the Preffered Bidders requirement</w:t>
      </w:r>
    </w:p>
    <w:p w14:paraId="29BE908C" w14:textId="77777777" w:rsidR="006577EB" w:rsidRDefault="006577EB" w:rsidP="00EA7359">
      <w:pPr>
        <w:pStyle w:val="ListParagraph"/>
      </w:pPr>
    </w:p>
    <w:p w14:paraId="0EBC192A" w14:textId="77777777" w:rsidR="0090518E" w:rsidRDefault="00DB3388" w:rsidP="00B77BA8">
      <w:pPr>
        <w:pStyle w:val="ListParagraph"/>
        <w:numPr>
          <w:ilvl w:val="0"/>
          <w:numId w:val="23"/>
        </w:numPr>
        <w:ind w:left="709" w:hanging="709"/>
        <w:jc w:val="both"/>
      </w:pPr>
      <w:r>
        <w:t>In what file format will the data be provided?</w:t>
      </w:r>
      <w:r w:rsidR="00905243">
        <w:t xml:space="preserve"> </w:t>
      </w:r>
    </w:p>
    <w:p w14:paraId="611E0C9D" w14:textId="77777777" w:rsidR="006577EB" w:rsidRDefault="006577EB" w:rsidP="00EA7359">
      <w:pPr>
        <w:pStyle w:val="ListParagraph"/>
      </w:pPr>
    </w:p>
    <w:p w14:paraId="58D6D141" w14:textId="77777777" w:rsidR="00EA7359" w:rsidRDefault="0029451A" w:rsidP="00EA7359">
      <w:pPr>
        <w:pStyle w:val="ListParagraph"/>
      </w:pPr>
      <w:r>
        <w:t>Ans: Data extracts are done by our ICT Unit and are per the format and request by the service provider after signing a confidentiality agreement with GPAA</w:t>
      </w:r>
    </w:p>
    <w:p w14:paraId="44268BDF" w14:textId="77777777" w:rsidR="006577EB" w:rsidRDefault="006577EB" w:rsidP="00EA7359">
      <w:pPr>
        <w:pStyle w:val="ListParagraph"/>
      </w:pPr>
    </w:p>
    <w:p w14:paraId="15D0BB03" w14:textId="77777777" w:rsidR="0090518E" w:rsidRDefault="0090518E" w:rsidP="00B77BA8">
      <w:pPr>
        <w:pStyle w:val="ListParagraph"/>
        <w:numPr>
          <w:ilvl w:val="0"/>
          <w:numId w:val="23"/>
        </w:numPr>
        <w:ind w:left="709" w:hanging="709"/>
        <w:jc w:val="both"/>
      </w:pPr>
      <w:r>
        <w:t>Will ICD-10 and NAPPI codes be included in the data provided?</w:t>
      </w:r>
      <w:r w:rsidR="00905243">
        <w:t xml:space="preserve"> </w:t>
      </w:r>
    </w:p>
    <w:p w14:paraId="03A32322" w14:textId="77777777" w:rsidR="006577EB" w:rsidRDefault="006577EB" w:rsidP="00B77BA8">
      <w:pPr>
        <w:pStyle w:val="ListParagraph"/>
        <w:jc w:val="both"/>
      </w:pPr>
    </w:p>
    <w:p w14:paraId="248775F1" w14:textId="77777777" w:rsidR="00DB3388" w:rsidRDefault="0029451A" w:rsidP="00B77BA8">
      <w:pPr>
        <w:pStyle w:val="ListParagraph"/>
        <w:jc w:val="both"/>
      </w:pPr>
      <w:r>
        <w:t>Ans: Bidders who are in this business already have these codes and these won</w:t>
      </w:r>
      <w:r w:rsidR="006577EB">
        <w:t>’</w:t>
      </w:r>
      <w:r>
        <w:t>t be provided</w:t>
      </w:r>
    </w:p>
    <w:p w14:paraId="7BC466EE" w14:textId="77777777" w:rsidR="006577EB" w:rsidRDefault="006577EB" w:rsidP="00B77BA8">
      <w:pPr>
        <w:pStyle w:val="ListParagraph"/>
        <w:jc w:val="both"/>
      </w:pPr>
    </w:p>
    <w:p w14:paraId="38ADA422" w14:textId="77777777" w:rsidR="00DB3388" w:rsidRDefault="00DB3388" w:rsidP="00B77BA8">
      <w:pPr>
        <w:pStyle w:val="ListParagraph"/>
        <w:numPr>
          <w:ilvl w:val="0"/>
          <w:numId w:val="23"/>
        </w:numPr>
        <w:ind w:left="709" w:hanging="709"/>
        <w:jc w:val="both"/>
      </w:pPr>
      <w:r>
        <w:t>Will a full claim history be provided in relation to each claimant?</w:t>
      </w:r>
      <w:r w:rsidR="00BA20BC">
        <w:t xml:space="preserve"> </w:t>
      </w:r>
    </w:p>
    <w:p w14:paraId="787E86F0" w14:textId="77777777" w:rsidR="00D404F6" w:rsidRDefault="00D404F6" w:rsidP="00B77BA8">
      <w:pPr>
        <w:pStyle w:val="ListParagraph"/>
        <w:jc w:val="both"/>
      </w:pPr>
    </w:p>
    <w:p w14:paraId="290B962E" w14:textId="77777777" w:rsidR="00DB3388" w:rsidRDefault="0029451A" w:rsidP="00B77BA8">
      <w:pPr>
        <w:pStyle w:val="ListParagraph"/>
        <w:jc w:val="both"/>
      </w:pPr>
      <w:r>
        <w:t>Ans: Yes to the preffered bidder</w:t>
      </w:r>
    </w:p>
    <w:p w14:paraId="3C8D3941" w14:textId="77777777" w:rsidR="00D404F6" w:rsidRDefault="00D404F6" w:rsidP="00B77BA8">
      <w:pPr>
        <w:pStyle w:val="ListParagraph"/>
        <w:jc w:val="both"/>
      </w:pPr>
    </w:p>
    <w:p w14:paraId="10DA4497" w14:textId="77777777" w:rsidR="00DB3388" w:rsidRDefault="00DB3388" w:rsidP="00B77BA8">
      <w:pPr>
        <w:pStyle w:val="ListParagraph"/>
        <w:numPr>
          <w:ilvl w:val="0"/>
          <w:numId w:val="23"/>
        </w:numPr>
        <w:ind w:left="709" w:hanging="709"/>
        <w:jc w:val="both"/>
      </w:pPr>
      <w:r>
        <w:t xml:space="preserve">Will all </w:t>
      </w:r>
      <w:r w:rsidR="0090518E">
        <w:t xml:space="preserve">supporting </w:t>
      </w:r>
      <w:r>
        <w:t>documents relating to previous claims be provided?</w:t>
      </w:r>
      <w:r w:rsidR="00BA20BC">
        <w:t xml:space="preserve"> </w:t>
      </w:r>
    </w:p>
    <w:p w14:paraId="2085FD65" w14:textId="77777777" w:rsidR="00D404F6" w:rsidRDefault="00D404F6" w:rsidP="00B77BA8">
      <w:pPr>
        <w:pStyle w:val="ListParagraph"/>
        <w:jc w:val="both"/>
      </w:pPr>
    </w:p>
    <w:p w14:paraId="4F56C96F" w14:textId="77777777" w:rsidR="009412AE" w:rsidRDefault="00870A56" w:rsidP="00B77BA8">
      <w:pPr>
        <w:pStyle w:val="ListParagraph"/>
        <w:jc w:val="both"/>
      </w:pPr>
      <w:r>
        <w:t xml:space="preserve">And: We will strive to provide the preffered bidder with all the information required in order to successfully implement </w:t>
      </w:r>
      <w:r w:rsidR="00D404F6">
        <w:t>the intended project</w:t>
      </w:r>
    </w:p>
    <w:p w14:paraId="4F7A7493" w14:textId="77777777" w:rsidR="00D404F6" w:rsidRDefault="00D404F6" w:rsidP="00B77BA8">
      <w:pPr>
        <w:pStyle w:val="ListParagraph"/>
        <w:jc w:val="both"/>
      </w:pPr>
    </w:p>
    <w:p w14:paraId="27D70FA8" w14:textId="77777777" w:rsidR="00FE7D59" w:rsidRDefault="004B6E82" w:rsidP="004B6E82">
      <w:pPr>
        <w:pStyle w:val="ListParagraph"/>
        <w:numPr>
          <w:ilvl w:val="0"/>
          <w:numId w:val="23"/>
        </w:numPr>
        <w:ind w:left="709" w:hanging="709"/>
        <w:jc w:val="both"/>
      </w:pPr>
      <w:r>
        <w:t xml:space="preserve">Is it correct </w:t>
      </w:r>
      <w:r w:rsidR="007D50A3">
        <w:t xml:space="preserve">that the pricing per processing of each medical invoice must take into account </w:t>
      </w:r>
      <w:r w:rsidR="00383FF0">
        <w:t>the cost</w:t>
      </w:r>
      <w:r>
        <w:t xml:space="preserve">, </w:t>
      </w:r>
      <w:r w:rsidR="00383FF0" w:rsidRPr="004B6E82">
        <w:rPr>
          <w:i/>
        </w:rPr>
        <w:t>inter alia</w:t>
      </w:r>
      <w:r w:rsidR="00383FF0">
        <w:t xml:space="preserve">, </w:t>
      </w:r>
      <w:r w:rsidR="009A7673">
        <w:t xml:space="preserve"> </w:t>
      </w:r>
      <w:r>
        <w:t xml:space="preserve">of </w:t>
      </w:r>
      <w:r w:rsidR="009A7673">
        <w:t xml:space="preserve">trend analysis of each </w:t>
      </w:r>
      <w:r w:rsidR="00D14D78">
        <w:t>claim</w:t>
      </w:r>
      <w:r w:rsidR="00383FF0">
        <w:t xml:space="preserve">, tariff guideline development, meetings, reports, file storage, training, IT system integration, data and file transfer, transition of the business to the GPAA IT system and travel </w:t>
      </w:r>
      <w:r w:rsidR="00D14D78">
        <w:t xml:space="preserve">which </w:t>
      </w:r>
      <w:r w:rsidR="00383FF0">
        <w:t>must be included in the “</w:t>
      </w:r>
      <w:r w:rsidR="00D14D78">
        <w:t>p</w:t>
      </w:r>
      <w:r w:rsidR="00383FF0">
        <w:t>rice per Invoice processed”</w:t>
      </w:r>
      <w:r w:rsidR="00D14D78">
        <w:t>?</w:t>
      </w:r>
      <w:r w:rsidR="009577B5">
        <w:t xml:space="preserve"> </w:t>
      </w:r>
      <w:r w:rsidR="00631B53">
        <w:t>That is</w:t>
      </w:r>
      <w:r w:rsidR="00612EAF">
        <w:t>,</w:t>
      </w:r>
      <w:r w:rsidR="00631B53">
        <w:t xml:space="preserve"> that the quoted price per invoice takes into account all the functions / services that are required and to be provided</w:t>
      </w:r>
      <w:r w:rsidR="00CC7D81">
        <w:t xml:space="preserve"> by the MCA</w:t>
      </w:r>
      <w:r w:rsidR="00631B53">
        <w:t xml:space="preserve">. </w:t>
      </w:r>
    </w:p>
    <w:p w14:paraId="00807B39" w14:textId="77777777" w:rsidR="00FE7D59" w:rsidRDefault="00FE7D59" w:rsidP="00FE7D59">
      <w:pPr>
        <w:pStyle w:val="ListParagraph"/>
      </w:pPr>
    </w:p>
    <w:p w14:paraId="5C03EF5B" w14:textId="77777777" w:rsidR="00BA20BC" w:rsidRDefault="009A2071" w:rsidP="00FE7D59">
      <w:pPr>
        <w:pStyle w:val="ListParagraph"/>
        <w:ind w:left="709"/>
        <w:jc w:val="both"/>
      </w:pPr>
      <w:r>
        <w:t>This seems to be</w:t>
      </w:r>
      <w:r w:rsidR="00FE7D59" w:rsidRPr="00FE7D59">
        <w:t xml:space="preserve"> </w:t>
      </w:r>
      <w:r w:rsidR="00FE7D59">
        <w:t xml:space="preserve">irrational, fraught with complication and conflates distinctly separate services in a totally inappropriate one invoice fee captures all structure.  </w:t>
      </w:r>
      <w:r>
        <w:t xml:space="preserve"> </w:t>
      </w:r>
    </w:p>
    <w:p w14:paraId="1E025200" w14:textId="77777777" w:rsidR="00D404F6" w:rsidRDefault="00D404F6" w:rsidP="007D50A3">
      <w:pPr>
        <w:pStyle w:val="ListParagraph"/>
        <w:ind w:left="709"/>
        <w:jc w:val="both"/>
      </w:pPr>
    </w:p>
    <w:p w14:paraId="5A108411" w14:textId="77777777" w:rsidR="009577B5" w:rsidRDefault="00870A56" w:rsidP="007D50A3">
      <w:pPr>
        <w:pStyle w:val="ListParagraph"/>
        <w:ind w:left="709"/>
        <w:jc w:val="both"/>
      </w:pPr>
      <w:r>
        <w:t>Ans: GPAA cannot prescribe what a bidders cost structure should be</w:t>
      </w:r>
    </w:p>
    <w:p w14:paraId="46A7779D" w14:textId="77777777" w:rsidR="00D404F6" w:rsidRDefault="00D404F6" w:rsidP="007D50A3">
      <w:pPr>
        <w:pStyle w:val="ListParagraph"/>
        <w:ind w:left="709"/>
        <w:jc w:val="both"/>
      </w:pPr>
    </w:p>
    <w:p w14:paraId="21A48A0B" w14:textId="77777777" w:rsidR="009577B5" w:rsidRDefault="00B026B0" w:rsidP="009577B5">
      <w:pPr>
        <w:pStyle w:val="ListParagraph"/>
        <w:numPr>
          <w:ilvl w:val="0"/>
          <w:numId w:val="23"/>
        </w:numPr>
        <w:ind w:left="709" w:hanging="709"/>
        <w:jc w:val="both"/>
      </w:pPr>
      <w:r>
        <w:t>If the bidder’s tender proposal is too large to fit into the Bid Box please clarify that a GPAA official will be available to receive the proposal documents</w:t>
      </w:r>
      <w:r w:rsidR="009577B5">
        <w:t>.</w:t>
      </w:r>
      <w:r w:rsidR="00BA20BC">
        <w:t xml:space="preserve"> </w:t>
      </w:r>
    </w:p>
    <w:p w14:paraId="405090D4" w14:textId="77777777" w:rsidR="00D404F6" w:rsidRDefault="00D404F6" w:rsidP="00D14D78">
      <w:pPr>
        <w:pStyle w:val="ListParagraph"/>
      </w:pPr>
    </w:p>
    <w:p w14:paraId="6DD0DDC5" w14:textId="77777777" w:rsidR="00D14D78" w:rsidRDefault="00870A56" w:rsidP="00D14D78">
      <w:pPr>
        <w:pStyle w:val="ListParagraph"/>
      </w:pPr>
      <w:r>
        <w:t>Ans Yes that will be arranged</w:t>
      </w:r>
    </w:p>
    <w:p w14:paraId="00D8B6B9" w14:textId="77777777" w:rsidR="009577B5" w:rsidRDefault="00D14D78" w:rsidP="009577B5">
      <w:pPr>
        <w:pStyle w:val="ListParagraph"/>
        <w:numPr>
          <w:ilvl w:val="0"/>
          <w:numId w:val="23"/>
        </w:numPr>
        <w:spacing w:line="276" w:lineRule="auto"/>
        <w:ind w:left="709" w:hanging="709"/>
        <w:jc w:val="both"/>
        <w:rPr>
          <w:sz w:val="24"/>
          <w:szCs w:val="24"/>
        </w:rPr>
      </w:pPr>
      <w:r>
        <w:rPr>
          <w:sz w:val="24"/>
          <w:szCs w:val="24"/>
        </w:rPr>
        <w:t>W</w:t>
      </w:r>
      <w:r w:rsidR="009577B5" w:rsidRPr="00D14D78">
        <w:rPr>
          <w:sz w:val="24"/>
          <w:szCs w:val="24"/>
        </w:rPr>
        <w:t>hen is the GPAA expecting the MCA to be appointed</w:t>
      </w:r>
      <w:r>
        <w:rPr>
          <w:sz w:val="24"/>
          <w:szCs w:val="24"/>
        </w:rPr>
        <w:t>?</w:t>
      </w:r>
    </w:p>
    <w:p w14:paraId="14E676E8" w14:textId="77777777" w:rsidR="00D404F6" w:rsidRDefault="00D404F6" w:rsidP="00D14D78">
      <w:pPr>
        <w:pStyle w:val="ListParagraph"/>
        <w:rPr>
          <w:sz w:val="24"/>
          <w:szCs w:val="24"/>
        </w:rPr>
      </w:pPr>
    </w:p>
    <w:p w14:paraId="686C4F63" w14:textId="77777777" w:rsidR="00D14D78" w:rsidRDefault="00870A56" w:rsidP="00D14D78">
      <w:pPr>
        <w:pStyle w:val="ListParagraph"/>
        <w:rPr>
          <w:sz w:val="24"/>
          <w:szCs w:val="24"/>
        </w:rPr>
      </w:pPr>
      <w:r>
        <w:rPr>
          <w:sz w:val="24"/>
          <w:szCs w:val="24"/>
        </w:rPr>
        <w:t>Ans: Approximately 3 to 4 months after receipt of proposals</w:t>
      </w:r>
    </w:p>
    <w:p w14:paraId="1E2E7BA5" w14:textId="77777777" w:rsidR="00D404F6" w:rsidRPr="00D14D78" w:rsidRDefault="00D404F6" w:rsidP="00D14D78">
      <w:pPr>
        <w:pStyle w:val="ListParagraph"/>
        <w:rPr>
          <w:sz w:val="24"/>
          <w:szCs w:val="24"/>
        </w:rPr>
      </w:pPr>
    </w:p>
    <w:p w14:paraId="784A2FAC" w14:textId="77777777" w:rsidR="00870A56" w:rsidRDefault="009577B5" w:rsidP="009577B5">
      <w:pPr>
        <w:pStyle w:val="ListParagraph"/>
        <w:numPr>
          <w:ilvl w:val="0"/>
          <w:numId w:val="23"/>
        </w:numPr>
        <w:spacing w:line="276" w:lineRule="auto"/>
        <w:ind w:left="709" w:hanging="709"/>
        <w:jc w:val="both"/>
        <w:rPr>
          <w:sz w:val="24"/>
          <w:szCs w:val="24"/>
        </w:rPr>
      </w:pPr>
      <w:r w:rsidRPr="00D14D78">
        <w:rPr>
          <w:sz w:val="24"/>
          <w:szCs w:val="24"/>
        </w:rPr>
        <w:t xml:space="preserve">When would the contract </w:t>
      </w:r>
      <w:r w:rsidR="00D14D78">
        <w:rPr>
          <w:sz w:val="24"/>
          <w:szCs w:val="24"/>
        </w:rPr>
        <w:t>commence</w:t>
      </w:r>
      <w:r w:rsidRPr="00D14D78">
        <w:rPr>
          <w:sz w:val="24"/>
          <w:szCs w:val="24"/>
        </w:rPr>
        <w:t>?</w:t>
      </w:r>
    </w:p>
    <w:p w14:paraId="5113C54E" w14:textId="77777777" w:rsidR="00D404F6" w:rsidRDefault="00D404F6" w:rsidP="00724365">
      <w:pPr>
        <w:pStyle w:val="ListParagraph"/>
        <w:spacing w:line="276" w:lineRule="auto"/>
        <w:ind w:left="709"/>
        <w:jc w:val="both"/>
        <w:rPr>
          <w:sz w:val="24"/>
          <w:szCs w:val="24"/>
        </w:rPr>
      </w:pPr>
    </w:p>
    <w:p w14:paraId="7E8529DB" w14:textId="77777777" w:rsidR="009577B5" w:rsidRDefault="00870A56" w:rsidP="00724365">
      <w:pPr>
        <w:pStyle w:val="ListParagraph"/>
        <w:spacing w:line="276" w:lineRule="auto"/>
        <w:ind w:left="709"/>
        <w:jc w:val="both"/>
        <w:rPr>
          <w:sz w:val="24"/>
          <w:szCs w:val="24"/>
        </w:rPr>
      </w:pPr>
      <w:r>
        <w:rPr>
          <w:sz w:val="24"/>
          <w:szCs w:val="24"/>
        </w:rPr>
        <w:t xml:space="preserve">Ans: As agreed with the preffered bidder </w:t>
      </w:r>
      <w:r w:rsidR="00BA20BC" w:rsidRPr="00D14D78">
        <w:rPr>
          <w:sz w:val="24"/>
          <w:szCs w:val="24"/>
        </w:rPr>
        <w:t xml:space="preserve"> </w:t>
      </w:r>
    </w:p>
    <w:p w14:paraId="55A3C5AC" w14:textId="77777777" w:rsidR="00D14D78" w:rsidRPr="00D14D78" w:rsidRDefault="00D14D78" w:rsidP="00D14D78">
      <w:pPr>
        <w:pStyle w:val="ListParagraph"/>
        <w:rPr>
          <w:sz w:val="24"/>
          <w:szCs w:val="24"/>
        </w:rPr>
      </w:pPr>
    </w:p>
    <w:p w14:paraId="06E32EEE" w14:textId="77777777" w:rsidR="009577B5" w:rsidRDefault="00F15AAD" w:rsidP="009577B5">
      <w:pPr>
        <w:pStyle w:val="ListParagraph"/>
        <w:numPr>
          <w:ilvl w:val="0"/>
          <w:numId w:val="23"/>
        </w:numPr>
        <w:spacing w:line="276" w:lineRule="auto"/>
        <w:ind w:left="709" w:hanging="709"/>
        <w:jc w:val="both"/>
        <w:rPr>
          <w:sz w:val="24"/>
          <w:szCs w:val="24"/>
        </w:rPr>
      </w:pPr>
      <w:r>
        <w:rPr>
          <w:sz w:val="24"/>
          <w:szCs w:val="24"/>
        </w:rPr>
        <w:t>W</w:t>
      </w:r>
      <w:r w:rsidR="009577B5" w:rsidRPr="00863F57">
        <w:rPr>
          <w:sz w:val="24"/>
          <w:szCs w:val="24"/>
        </w:rPr>
        <w:t xml:space="preserve">hen </w:t>
      </w:r>
      <w:r w:rsidR="009577B5">
        <w:rPr>
          <w:sz w:val="24"/>
          <w:szCs w:val="24"/>
        </w:rPr>
        <w:t>would</w:t>
      </w:r>
      <w:r w:rsidR="009577B5" w:rsidRPr="00863F57">
        <w:rPr>
          <w:sz w:val="24"/>
          <w:szCs w:val="24"/>
        </w:rPr>
        <w:t xml:space="preserve"> the three months’ setup </w:t>
      </w:r>
      <w:r w:rsidR="009577B5">
        <w:rPr>
          <w:sz w:val="24"/>
          <w:szCs w:val="24"/>
        </w:rPr>
        <w:t xml:space="preserve">period </w:t>
      </w:r>
      <w:r>
        <w:rPr>
          <w:sz w:val="24"/>
          <w:szCs w:val="24"/>
        </w:rPr>
        <w:t xml:space="preserve">referred to in para 1.18.(a) </w:t>
      </w:r>
      <w:r w:rsidR="009577B5" w:rsidRPr="00863F57">
        <w:rPr>
          <w:sz w:val="24"/>
          <w:szCs w:val="24"/>
        </w:rPr>
        <w:t>commence?</w:t>
      </w:r>
      <w:r w:rsidR="00BA20BC">
        <w:rPr>
          <w:sz w:val="24"/>
          <w:szCs w:val="24"/>
        </w:rPr>
        <w:t xml:space="preserve"> </w:t>
      </w:r>
    </w:p>
    <w:p w14:paraId="548C12F6" w14:textId="77777777" w:rsidR="00D404F6" w:rsidRDefault="00D404F6" w:rsidP="000B59DE">
      <w:pPr>
        <w:pStyle w:val="ListParagraph"/>
        <w:rPr>
          <w:sz w:val="24"/>
          <w:szCs w:val="24"/>
        </w:rPr>
      </w:pPr>
    </w:p>
    <w:p w14:paraId="1CC0518B" w14:textId="77777777" w:rsidR="000B59DE" w:rsidRPr="000B59DE" w:rsidRDefault="00A6704B" w:rsidP="000B59DE">
      <w:pPr>
        <w:pStyle w:val="ListParagraph"/>
        <w:rPr>
          <w:sz w:val="24"/>
          <w:szCs w:val="24"/>
        </w:rPr>
      </w:pPr>
      <w:r>
        <w:rPr>
          <w:sz w:val="24"/>
          <w:szCs w:val="24"/>
        </w:rPr>
        <w:lastRenderedPageBreak/>
        <w:t>Ans: As agreed with the preffered bidder</w:t>
      </w:r>
    </w:p>
    <w:p w14:paraId="190503BC" w14:textId="77777777" w:rsidR="000B59DE" w:rsidRPr="000B59DE" w:rsidRDefault="000B59DE" w:rsidP="000B59DE">
      <w:pPr>
        <w:jc w:val="both"/>
        <w:rPr>
          <w:b/>
          <w:sz w:val="24"/>
          <w:szCs w:val="24"/>
        </w:rPr>
      </w:pPr>
      <w:r w:rsidRPr="000B59DE">
        <w:rPr>
          <w:b/>
          <w:sz w:val="24"/>
          <w:szCs w:val="24"/>
        </w:rPr>
        <w:t>Price Table (page 24 of 61)</w:t>
      </w:r>
    </w:p>
    <w:p w14:paraId="706D0CA6" w14:textId="77777777" w:rsidR="000B59DE" w:rsidRDefault="000B59DE" w:rsidP="000B59DE">
      <w:pPr>
        <w:pStyle w:val="ListParagraph"/>
        <w:numPr>
          <w:ilvl w:val="0"/>
          <w:numId w:val="36"/>
        </w:numPr>
        <w:ind w:hanging="720"/>
        <w:jc w:val="both"/>
        <w:rPr>
          <w:sz w:val="24"/>
          <w:szCs w:val="24"/>
        </w:rPr>
      </w:pPr>
      <w:r>
        <w:rPr>
          <w:sz w:val="24"/>
          <w:szCs w:val="24"/>
        </w:rPr>
        <w:t xml:space="preserve">By all accounts, </w:t>
      </w:r>
      <w:r w:rsidR="005249BF">
        <w:rPr>
          <w:sz w:val="24"/>
          <w:szCs w:val="24"/>
        </w:rPr>
        <w:t>a</w:t>
      </w:r>
      <w:r>
        <w:rPr>
          <w:sz w:val="24"/>
          <w:szCs w:val="24"/>
        </w:rPr>
        <w:t xml:space="preserve"> price proposal is </w:t>
      </w:r>
      <w:r w:rsidR="005249BF">
        <w:rPr>
          <w:sz w:val="24"/>
          <w:szCs w:val="24"/>
        </w:rPr>
        <w:t xml:space="preserve">required </w:t>
      </w:r>
      <w:r>
        <w:rPr>
          <w:sz w:val="24"/>
          <w:szCs w:val="24"/>
        </w:rPr>
        <w:t>on a price per invoice processed, inclusive of VAT.</w:t>
      </w:r>
      <w:r w:rsidR="000D1542">
        <w:rPr>
          <w:sz w:val="24"/>
          <w:szCs w:val="24"/>
        </w:rPr>
        <w:t xml:space="preserve"> This requires accurate historical dat</w:t>
      </w:r>
      <w:r w:rsidR="00B34BD9">
        <w:rPr>
          <w:sz w:val="24"/>
          <w:szCs w:val="24"/>
        </w:rPr>
        <w:t>a</w:t>
      </w:r>
      <w:r w:rsidR="000D1542">
        <w:rPr>
          <w:sz w:val="24"/>
          <w:szCs w:val="24"/>
        </w:rPr>
        <w:t xml:space="preserve"> which, as set out above, </w:t>
      </w:r>
      <w:r w:rsidR="00AE2D67">
        <w:rPr>
          <w:sz w:val="24"/>
          <w:szCs w:val="24"/>
        </w:rPr>
        <w:t>does not seem to be the case</w:t>
      </w:r>
      <w:r w:rsidR="000D1542">
        <w:rPr>
          <w:sz w:val="24"/>
          <w:szCs w:val="24"/>
        </w:rPr>
        <w:t>.</w:t>
      </w:r>
    </w:p>
    <w:p w14:paraId="228B35D7" w14:textId="77777777" w:rsidR="00D404F6" w:rsidRDefault="00D404F6" w:rsidP="000B59DE">
      <w:pPr>
        <w:pStyle w:val="ListParagraph"/>
        <w:jc w:val="both"/>
        <w:rPr>
          <w:sz w:val="24"/>
          <w:szCs w:val="24"/>
        </w:rPr>
      </w:pPr>
    </w:p>
    <w:p w14:paraId="519D448F" w14:textId="77777777" w:rsidR="000B59DE" w:rsidRDefault="00A6704B" w:rsidP="000B59DE">
      <w:pPr>
        <w:pStyle w:val="ListParagraph"/>
        <w:jc w:val="both"/>
        <w:rPr>
          <w:sz w:val="24"/>
          <w:szCs w:val="24"/>
        </w:rPr>
      </w:pPr>
      <w:r>
        <w:rPr>
          <w:sz w:val="24"/>
          <w:szCs w:val="24"/>
        </w:rPr>
        <w:t xml:space="preserve">Ans: Data or volume estimates supplied are for pricing purposes only and not guaranteed. </w:t>
      </w:r>
    </w:p>
    <w:p w14:paraId="195BF86B" w14:textId="77777777" w:rsidR="00E658B5" w:rsidRPr="00E658B5" w:rsidRDefault="00E658B5" w:rsidP="00E658B5">
      <w:pPr>
        <w:pStyle w:val="ListParagraph"/>
        <w:rPr>
          <w:sz w:val="24"/>
          <w:szCs w:val="24"/>
        </w:rPr>
      </w:pPr>
    </w:p>
    <w:p w14:paraId="7855EBDF" w14:textId="77777777" w:rsidR="009577B5" w:rsidRDefault="00626A82" w:rsidP="009577B5">
      <w:pPr>
        <w:pStyle w:val="ListParagraph"/>
        <w:numPr>
          <w:ilvl w:val="0"/>
          <w:numId w:val="36"/>
        </w:numPr>
        <w:spacing w:line="276" w:lineRule="auto"/>
        <w:ind w:left="709" w:hanging="720"/>
        <w:jc w:val="both"/>
        <w:rPr>
          <w:sz w:val="24"/>
          <w:szCs w:val="24"/>
        </w:rPr>
      </w:pPr>
      <w:r w:rsidRPr="00673206">
        <w:rPr>
          <w:sz w:val="24"/>
          <w:szCs w:val="24"/>
        </w:rPr>
        <w:t>Such that historic claim</w:t>
      </w:r>
      <w:r w:rsidR="00AE2D67">
        <w:rPr>
          <w:sz w:val="24"/>
          <w:szCs w:val="24"/>
        </w:rPr>
        <w:t xml:space="preserve"> volumes appear not to be accurate and that consequent thereupon projected claims volumes on page 24 of the RFP may well be significantly inaccurate</w:t>
      </w:r>
      <w:r w:rsidRPr="00673206">
        <w:rPr>
          <w:sz w:val="24"/>
          <w:szCs w:val="24"/>
        </w:rPr>
        <w:t xml:space="preserve">, </w:t>
      </w:r>
      <w:r w:rsidR="00936BFC">
        <w:rPr>
          <w:sz w:val="24"/>
          <w:szCs w:val="24"/>
        </w:rPr>
        <w:t>h</w:t>
      </w:r>
      <w:r w:rsidRPr="00673206">
        <w:rPr>
          <w:sz w:val="24"/>
          <w:szCs w:val="24"/>
        </w:rPr>
        <w:t>ow is any bidder expected to formulate a</w:t>
      </w:r>
      <w:r w:rsidR="00AE2D67">
        <w:rPr>
          <w:sz w:val="24"/>
          <w:szCs w:val="24"/>
        </w:rPr>
        <w:t>n accurate</w:t>
      </w:r>
      <w:r w:rsidRPr="00673206">
        <w:rPr>
          <w:sz w:val="24"/>
          <w:szCs w:val="24"/>
        </w:rPr>
        <w:t xml:space="preserve"> price offering</w:t>
      </w:r>
      <w:r w:rsidR="00AE2D67">
        <w:rPr>
          <w:sz w:val="24"/>
          <w:szCs w:val="24"/>
        </w:rPr>
        <w:t xml:space="preserve"> as </w:t>
      </w:r>
      <w:r w:rsidR="00AE2D67" w:rsidRPr="00FE7D59">
        <w:rPr>
          <w:i/>
          <w:sz w:val="24"/>
          <w:szCs w:val="24"/>
        </w:rPr>
        <w:t>inter alia</w:t>
      </w:r>
      <w:r w:rsidR="00AE2D67">
        <w:rPr>
          <w:sz w:val="24"/>
          <w:szCs w:val="24"/>
        </w:rPr>
        <w:t>, operational overhead costs cannot even be accurately determined</w:t>
      </w:r>
      <w:r w:rsidR="00FE7D59">
        <w:rPr>
          <w:sz w:val="24"/>
          <w:szCs w:val="24"/>
        </w:rPr>
        <w:t xml:space="preserve"> by the bidder</w:t>
      </w:r>
      <w:r w:rsidRPr="00673206">
        <w:rPr>
          <w:sz w:val="24"/>
          <w:szCs w:val="24"/>
        </w:rPr>
        <w:t xml:space="preserve">. </w:t>
      </w:r>
      <w:r w:rsidR="00AE2D67">
        <w:rPr>
          <w:sz w:val="24"/>
          <w:szCs w:val="24"/>
        </w:rPr>
        <w:t>P</w:t>
      </w:r>
      <w:r w:rsidRPr="00673206">
        <w:rPr>
          <w:sz w:val="24"/>
          <w:szCs w:val="24"/>
        </w:rPr>
        <w:t>ricing</w:t>
      </w:r>
      <w:r w:rsidR="00AE2D67">
        <w:rPr>
          <w:sz w:val="24"/>
          <w:szCs w:val="24"/>
        </w:rPr>
        <w:t xml:space="preserve"> is </w:t>
      </w:r>
      <w:r w:rsidRPr="00673206">
        <w:rPr>
          <w:sz w:val="24"/>
          <w:szCs w:val="24"/>
        </w:rPr>
        <w:t>entirely volu</w:t>
      </w:r>
      <w:r w:rsidR="00673206" w:rsidRPr="00673206">
        <w:rPr>
          <w:sz w:val="24"/>
          <w:szCs w:val="24"/>
        </w:rPr>
        <w:t>me dependant</w:t>
      </w:r>
      <w:r w:rsidR="00AE2D67">
        <w:rPr>
          <w:sz w:val="24"/>
          <w:szCs w:val="24"/>
        </w:rPr>
        <w:t xml:space="preserve"> as per the RFP</w:t>
      </w:r>
      <w:r w:rsidR="00673206" w:rsidRPr="00673206">
        <w:rPr>
          <w:sz w:val="24"/>
          <w:szCs w:val="24"/>
        </w:rPr>
        <w:t xml:space="preserve">. </w:t>
      </w:r>
      <w:r w:rsidR="00936BFC">
        <w:rPr>
          <w:sz w:val="24"/>
          <w:szCs w:val="24"/>
        </w:rPr>
        <w:t xml:space="preserve">Pricing </w:t>
      </w:r>
      <w:r w:rsidR="00FF7648">
        <w:rPr>
          <w:sz w:val="24"/>
          <w:szCs w:val="24"/>
        </w:rPr>
        <w:t xml:space="preserve">thus </w:t>
      </w:r>
      <w:r w:rsidR="00936BFC">
        <w:rPr>
          <w:sz w:val="24"/>
          <w:szCs w:val="24"/>
        </w:rPr>
        <w:t>requires</w:t>
      </w:r>
      <w:r w:rsidR="00FE7D59">
        <w:rPr>
          <w:sz w:val="24"/>
          <w:szCs w:val="24"/>
        </w:rPr>
        <w:t xml:space="preserve"> </w:t>
      </w:r>
      <w:r w:rsidR="00673206" w:rsidRPr="00673206">
        <w:rPr>
          <w:sz w:val="24"/>
          <w:szCs w:val="24"/>
        </w:rPr>
        <w:t>accuracy and specificity in the base data, wh</w:t>
      </w:r>
      <w:r w:rsidR="00673206">
        <w:rPr>
          <w:sz w:val="24"/>
          <w:szCs w:val="24"/>
        </w:rPr>
        <w:t xml:space="preserve">ich by all accounts </w:t>
      </w:r>
      <w:r w:rsidR="00AE2D67">
        <w:rPr>
          <w:sz w:val="24"/>
          <w:szCs w:val="24"/>
        </w:rPr>
        <w:t>seems not to be the case</w:t>
      </w:r>
      <w:r w:rsidR="009A0F47">
        <w:rPr>
          <w:sz w:val="24"/>
          <w:szCs w:val="24"/>
        </w:rPr>
        <w:t>.</w:t>
      </w:r>
    </w:p>
    <w:p w14:paraId="1346C366" w14:textId="77777777" w:rsidR="00D404F6" w:rsidRDefault="00D404F6" w:rsidP="009A0F47">
      <w:pPr>
        <w:pStyle w:val="ListParagraph"/>
        <w:rPr>
          <w:sz w:val="24"/>
          <w:szCs w:val="24"/>
        </w:rPr>
      </w:pPr>
    </w:p>
    <w:p w14:paraId="1CC2DD6C" w14:textId="77777777" w:rsidR="009A0F47" w:rsidRDefault="00A6704B" w:rsidP="009A0F47">
      <w:pPr>
        <w:pStyle w:val="ListParagraph"/>
        <w:rPr>
          <w:sz w:val="24"/>
          <w:szCs w:val="24"/>
        </w:rPr>
      </w:pPr>
      <w:r>
        <w:rPr>
          <w:sz w:val="24"/>
          <w:szCs w:val="24"/>
        </w:rPr>
        <w:t>Ans: Volume estimates supplied are for pricing purposes only and not guaranteed</w:t>
      </w:r>
    </w:p>
    <w:p w14:paraId="7AB54901" w14:textId="77777777" w:rsidR="00D404F6" w:rsidRPr="009A0F47" w:rsidRDefault="00D404F6" w:rsidP="009A0F47">
      <w:pPr>
        <w:pStyle w:val="ListParagraph"/>
        <w:rPr>
          <w:sz w:val="24"/>
          <w:szCs w:val="24"/>
        </w:rPr>
      </w:pPr>
    </w:p>
    <w:p w14:paraId="17BEA43A" w14:textId="77777777" w:rsidR="009A0F47" w:rsidRDefault="009A0F47" w:rsidP="009577B5">
      <w:pPr>
        <w:pStyle w:val="ListParagraph"/>
        <w:numPr>
          <w:ilvl w:val="0"/>
          <w:numId w:val="36"/>
        </w:numPr>
        <w:spacing w:line="276" w:lineRule="auto"/>
        <w:ind w:left="709" w:hanging="720"/>
        <w:jc w:val="both"/>
        <w:rPr>
          <w:sz w:val="24"/>
          <w:szCs w:val="24"/>
        </w:rPr>
      </w:pPr>
      <w:r>
        <w:rPr>
          <w:sz w:val="24"/>
          <w:szCs w:val="24"/>
        </w:rPr>
        <w:t xml:space="preserve">By all accounts, insufficient accurate data </w:t>
      </w:r>
      <w:r w:rsidR="004B7E05">
        <w:rPr>
          <w:sz w:val="24"/>
          <w:szCs w:val="24"/>
        </w:rPr>
        <w:t>has been provided such that any bidder would be able to price any</w:t>
      </w:r>
      <w:r w:rsidR="00AE2D67">
        <w:rPr>
          <w:sz w:val="24"/>
          <w:szCs w:val="24"/>
        </w:rPr>
        <w:t xml:space="preserve"> accurate </w:t>
      </w:r>
      <w:r w:rsidR="004B7E05">
        <w:rPr>
          <w:sz w:val="24"/>
          <w:szCs w:val="24"/>
        </w:rPr>
        <w:t>offer in response to the Bid.</w:t>
      </w:r>
    </w:p>
    <w:p w14:paraId="07AEF81A" w14:textId="77777777" w:rsidR="00D404F6" w:rsidRDefault="00D404F6" w:rsidP="007B3B7E">
      <w:pPr>
        <w:pStyle w:val="ListParagraph"/>
        <w:rPr>
          <w:sz w:val="24"/>
          <w:szCs w:val="24"/>
        </w:rPr>
      </w:pPr>
    </w:p>
    <w:p w14:paraId="5E70A54E" w14:textId="77777777" w:rsidR="007B3B7E" w:rsidRDefault="00A6704B" w:rsidP="007B3B7E">
      <w:pPr>
        <w:pStyle w:val="ListParagraph"/>
        <w:rPr>
          <w:sz w:val="24"/>
          <w:szCs w:val="24"/>
        </w:rPr>
      </w:pPr>
      <w:r>
        <w:rPr>
          <w:sz w:val="24"/>
          <w:szCs w:val="24"/>
        </w:rPr>
        <w:t xml:space="preserve">Ans: Volume estimates are for price purposes only and not guaranteed. </w:t>
      </w:r>
    </w:p>
    <w:p w14:paraId="22829374" w14:textId="77777777" w:rsidR="00D404F6" w:rsidRPr="007B3B7E" w:rsidRDefault="00D404F6" w:rsidP="007B3B7E">
      <w:pPr>
        <w:pStyle w:val="ListParagraph"/>
        <w:rPr>
          <w:sz w:val="24"/>
          <w:szCs w:val="24"/>
        </w:rPr>
      </w:pPr>
    </w:p>
    <w:p w14:paraId="065F951F" w14:textId="77777777" w:rsidR="007B3B7E" w:rsidRDefault="007B3B7E" w:rsidP="009577B5">
      <w:pPr>
        <w:pStyle w:val="ListParagraph"/>
        <w:numPr>
          <w:ilvl w:val="0"/>
          <w:numId w:val="36"/>
        </w:numPr>
        <w:spacing w:line="276" w:lineRule="auto"/>
        <w:ind w:left="709" w:hanging="720"/>
        <w:jc w:val="both"/>
        <w:rPr>
          <w:sz w:val="24"/>
          <w:szCs w:val="24"/>
        </w:rPr>
      </w:pPr>
      <w:r w:rsidRPr="007B3B7E">
        <w:rPr>
          <w:sz w:val="24"/>
          <w:szCs w:val="24"/>
        </w:rPr>
        <w:t>How will the payment mechanism work, for example:</w:t>
      </w:r>
    </w:p>
    <w:p w14:paraId="1BE880C9" w14:textId="77777777" w:rsidR="00B0548D" w:rsidRPr="00225919" w:rsidRDefault="00B0548D" w:rsidP="00724365">
      <w:pPr>
        <w:pStyle w:val="ListParagraph"/>
        <w:numPr>
          <w:ilvl w:val="0"/>
          <w:numId w:val="41"/>
        </w:numPr>
      </w:pPr>
      <w:r>
        <w:t>Will an electronic payment instruction be accepted to be loaded on the ftp site of Treasury</w:t>
      </w:r>
      <w:r>
        <w:rPr>
          <w:color w:val="1F497D"/>
        </w:rPr>
        <w:t xml:space="preserve"> – </w:t>
      </w:r>
      <w:r w:rsidRPr="00225919">
        <w:t>YES of GPAA</w:t>
      </w:r>
      <w:r w:rsidR="00A6704B" w:rsidRPr="00225919">
        <w:t>-</w:t>
      </w:r>
    </w:p>
    <w:p w14:paraId="41A14D2D" w14:textId="77777777" w:rsidR="00A6704B" w:rsidRPr="00225919" w:rsidRDefault="00A6704B" w:rsidP="00724365">
      <w:pPr>
        <w:pStyle w:val="ListParagraph"/>
        <w:ind w:left="1440"/>
      </w:pPr>
      <w:r w:rsidRPr="00225919">
        <w:t>Ans: This detail will be discussed with the preffered bidder</w:t>
      </w:r>
    </w:p>
    <w:p w14:paraId="641A8CFD" w14:textId="77777777" w:rsidR="00B0548D" w:rsidRDefault="00B0548D" w:rsidP="00724365">
      <w:pPr>
        <w:pStyle w:val="ListParagraph"/>
        <w:numPr>
          <w:ilvl w:val="0"/>
          <w:numId w:val="41"/>
        </w:numPr>
        <w:rPr>
          <w:color w:val="FF0000"/>
        </w:rPr>
      </w:pPr>
      <w:r>
        <w:t>Will treasury make all payments</w:t>
      </w:r>
      <w:r>
        <w:rPr>
          <w:color w:val="1F497D"/>
        </w:rPr>
        <w:t xml:space="preserve"> –</w:t>
      </w:r>
    </w:p>
    <w:p w14:paraId="699FB759" w14:textId="77777777" w:rsidR="007C4AAC" w:rsidRPr="00225919" w:rsidRDefault="007C4AAC" w:rsidP="00724365">
      <w:pPr>
        <w:pStyle w:val="ListParagraph"/>
        <w:ind w:left="1440"/>
      </w:pPr>
      <w:r w:rsidRPr="00225919">
        <w:t>Ans: This detail will be discussed with the preffered bidder</w:t>
      </w:r>
    </w:p>
    <w:p w14:paraId="2F49D1AF" w14:textId="77777777" w:rsidR="00B0548D" w:rsidRDefault="00B0548D" w:rsidP="00B0548D">
      <w:pPr>
        <w:pStyle w:val="ListParagraph"/>
        <w:ind w:left="1440" w:hanging="360"/>
        <w:rPr>
          <w:color w:val="FF0000"/>
        </w:rPr>
      </w:pPr>
      <w:r>
        <w:t>c.</w:t>
      </w:r>
      <w:r>
        <w:rPr>
          <w:rFonts w:ascii="Times New Roman" w:hAnsi="Times New Roman" w:cs="Times New Roman"/>
          <w:sz w:val="14"/>
          <w:szCs w:val="14"/>
        </w:rPr>
        <w:t xml:space="preserve">       </w:t>
      </w:r>
      <w:r>
        <w:t>Will treasury provide confirmation of all payments made back electronically (e.g. payment file) to the MCA</w:t>
      </w:r>
      <w:r>
        <w:rPr>
          <w:color w:val="1F497D"/>
        </w:rPr>
        <w:t xml:space="preserve"> – </w:t>
      </w:r>
    </w:p>
    <w:p w14:paraId="3DFE062F" w14:textId="77777777" w:rsidR="00A6704B" w:rsidRPr="00225919" w:rsidRDefault="00A6704B" w:rsidP="00B0548D">
      <w:pPr>
        <w:pStyle w:val="ListParagraph"/>
        <w:ind w:left="1440" w:hanging="360"/>
      </w:pPr>
      <w:r w:rsidRPr="00225919">
        <w:t>Ans: This detail will be discussed with the preffered bidder</w:t>
      </w:r>
    </w:p>
    <w:p w14:paraId="55400A38" w14:textId="77777777" w:rsidR="00B0548D" w:rsidRPr="00225919" w:rsidRDefault="00B0548D" w:rsidP="00B0548D">
      <w:pPr>
        <w:pStyle w:val="ListParagraph"/>
        <w:ind w:left="1440" w:hanging="360"/>
      </w:pPr>
      <w:r>
        <w:t>d.</w:t>
      </w:r>
      <w:r>
        <w:rPr>
          <w:rFonts w:ascii="Times New Roman" w:hAnsi="Times New Roman" w:cs="Times New Roman"/>
          <w:sz w:val="14"/>
          <w:szCs w:val="14"/>
        </w:rPr>
        <w:t xml:space="preserve">      </w:t>
      </w:r>
      <w:r>
        <w:t>So that the MCA can recon against this confirmation and generate a remittance advice to then be sent to providers by the MCA</w:t>
      </w:r>
      <w:r>
        <w:rPr>
          <w:color w:val="1F497D"/>
        </w:rPr>
        <w:t xml:space="preserve"> – </w:t>
      </w:r>
      <w:r w:rsidRPr="00225919">
        <w:t>Yes, good and valuable suggestion</w:t>
      </w:r>
    </w:p>
    <w:p w14:paraId="14D4FBAF" w14:textId="77777777" w:rsidR="00B0548D" w:rsidRDefault="00B0548D" w:rsidP="00B0548D">
      <w:pPr>
        <w:pStyle w:val="ListParagraph"/>
        <w:ind w:hanging="720"/>
        <w:rPr>
          <w:rFonts w:ascii="Calibri" w:eastAsia="Calibri" w:hAnsi="Calibri" w:cs="Calibri"/>
          <w:color w:val="FF0000"/>
        </w:rPr>
      </w:pPr>
      <w:r>
        <w:rPr>
          <w:sz w:val="24"/>
          <w:szCs w:val="24"/>
        </w:rPr>
        <w:t>5.</w:t>
      </w:r>
      <w:r>
        <w:rPr>
          <w:sz w:val="24"/>
          <w:szCs w:val="24"/>
        </w:rPr>
        <w:tab/>
      </w:r>
      <w:r w:rsidRPr="00B0548D">
        <w:rPr>
          <w:rFonts w:ascii="Calibri" w:eastAsia="Calibri" w:hAnsi="Calibri" w:cs="Calibri"/>
        </w:rPr>
        <w:t>Do you have any negotiated tariffs with any providers?</w:t>
      </w:r>
      <w:r w:rsidRPr="00B0548D">
        <w:rPr>
          <w:rFonts w:ascii="Calibri" w:eastAsia="Calibri" w:hAnsi="Calibri" w:cs="Calibri"/>
          <w:color w:val="1F497D"/>
        </w:rPr>
        <w:t xml:space="preserve"> </w:t>
      </w:r>
    </w:p>
    <w:p w14:paraId="49C82D48" w14:textId="77777777" w:rsidR="00D404F6" w:rsidRDefault="007C4AAC" w:rsidP="00B0548D">
      <w:pPr>
        <w:pStyle w:val="ListParagraph"/>
        <w:ind w:hanging="720"/>
        <w:rPr>
          <w:rFonts w:ascii="Calibri" w:eastAsia="Calibri" w:hAnsi="Calibri" w:cs="Calibri"/>
          <w:color w:val="FF0000"/>
        </w:rPr>
      </w:pPr>
      <w:r>
        <w:rPr>
          <w:rFonts w:ascii="Calibri" w:eastAsia="Calibri" w:hAnsi="Calibri" w:cs="Calibri"/>
          <w:color w:val="FF0000"/>
        </w:rPr>
        <w:t xml:space="preserve">             </w:t>
      </w:r>
    </w:p>
    <w:p w14:paraId="1F7E12A7" w14:textId="77777777" w:rsidR="007C4AAC" w:rsidRPr="00225919" w:rsidRDefault="007C4AAC" w:rsidP="00B0548D">
      <w:pPr>
        <w:pStyle w:val="ListParagraph"/>
        <w:ind w:hanging="720"/>
        <w:rPr>
          <w:rFonts w:ascii="Calibri" w:eastAsia="Calibri" w:hAnsi="Calibri" w:cs="Calibri"/>
        </w:rPr>
      </w:pPr>
      <w:r w:rsidRPr="00225919">
        <w:rPr>
          <w:rFonts w:ascii="Calibri" w:eastAsia="Calibri" w:hAnsi="Calibri" w:cs="Calibri"/>
        </w:rPr>
        <w:t xml:space="preserve"> Ans: No we don’t have a tariff structure,</w:t>
      </w:r>
      <w:r w:rsidR="00225919">
        <w:rPr>
          <w:rFonts w:ascii="Calibri" w:eastAsia="Calibri" w:hAnsi="Calibri" w:cs="Calibri"/>
        </w:rPr>
        <w:t xml:space="preserve"> </w:t>
      </w:r>
      <w:r w:rsidRPr="00225919">
        <w:rPr>
          <w:rFonts w:ascii="Calibri" w:eastAsia="Calibri" w:hAnsi="Calibri" w:cs="Calibri"/>
        </w:rPr>
        <w:t xml:space="preserve">some service providers use </w:t>
      </w:r>
      <w:r w:rsidR="00225919">
        <w:rPr>
          <w:rFonts w:ascii="Calibri" w:eastAsia="Calibri" w:hAnsi="Calibri" w:cs="Calibri"/>
        </w:rPr>
        <w:t>COIDA</w:t>
      </w:r>
      <w:r w:rsidRPr="00225919">
        <w:rPr>
          <w:rFonts w:ascii="Calibri" w:eastAsia="Calibri" w:hAnsi="Calibri" w:cs="Calibri"/>
        </w:rPr>
        <w:t>. We will develop a tariff structure</w:t>
      </w:r>
    </w:p>
    <w:p w14:paraId="429E4EEF" w14:textId="77777777" w:rsidR="00B0548D" w:rsidRPr="00225919" w:rsidRDefault="00B0548D" w:rsidP="00B0548D">
      <w:pPr>
        <w:pStyle w:val="ListParagraph"/>
        <w:ind w:hanging="720"/>
        <w:rPr>
          <w:rFonts w:ascii="Calibri" w:eastAsia="Calibri" w:hAnsi="Calibri" w:cs="Calibri"/>
        </w:rPr>
      </w:pPr>
    </w:p>
    <w:p w14:paraId="4E46FE7D" w14:textId="77777777" w:rsidR="00B0548D" w:rsidRDefault="00B0548D" w:rsidP="00B0548D">
      <w:pPr>
        <w:pStyle w:val="ListParagraph"/>
        <w:ind w:hanging="720"/>
        <w:rPr>
          <w:rFonts w:ascii="Calibri" w:eastAsia="Calibri" w:hAnsi="Calibri" w:cs="Calibri"/>
          <w:color w:val="FF0000"/>
        </w:rPr>
      </w:pPr>
      <w:r w:rsidRPr="00B0548D">
        <w:rPr>
          <w:rFonts w:ascii="Calibri" w:eastAsia="Calibri" w:hAnsi="Calibri" w:cs="Calibri"/>
        </w:rPr>
        <w:t>6.</w:t>
      </w:r>
      <w:r w:rsidRPr="00B0548D">
        <w:rPr>
          <w:rFonts w:ascii="Calibri" w:eastAsia="Calibri" w:hAnsi="Calibri" w:cs="Calibri"/>
        </w:rPr>
        <w:tab/>
        <w:t>Can you provide us with a breakdown of authorised conditions/diagnoses made during the past two years</w:t>
      </w:r>
      <w:r w:rsidRPr="00B0548D">
        <w:rPr>
          <w:rFonts w:ascii="Calibri" w:eastAsia="Calibri" w:hAnsi="Calibri" w:cs="Calibri"/>
          <w:color w:val="1F497D"/>
        </w:rPr>
        <w:t xml:space="preserve"> – </w:t>
      </w:r>
      <w:r w:rsidRPr="00B0548D">
        <w:rPr>
          <w:rFonts w:ascii="Calibri" w:eastAsia="Calibri" w:hAnsi="Calibri" w:cs="Calibri"/>
        </w:rPr>
        <w:t>a.</w:t>
      </w:r>
      <w:r w:rsidRPr="00B0548D">
        <w:rPr>
          <w:rFonts w:ascii="Times New Roman" w:eastAsia="Calibri" w:hAnsi="Times New Roman" w:cs="Times New Roman"/>
          <w:sz w:val="14"/>
          <w:szCs w:val="14"/>
        </w:rPr>
        <w:t xml:space="preserve">       </w:t>
      </w:r>
      <w:r w:rsidRPr="00B0548D">
        <w:rPr>
          <w:rFonts w:ascii="Calibri" w:eastAsia="Calibri" w:hAnsi="Calibri" w:cs="Calibri"/>
        </w:rPr>
        <w:t>Can your provide an example of such an authorisation (i.e. how determine the extent and whether ongoing/once-off treatment)</w:t>
      </w:r>
      <w:r w:rsidRPr="00B0548D">
        <w:rPr>
          <w:rFonts w:ascii="Calibri" w:eastAsia="Calibri" w:hAnsi="Calibri" w:cs="Calibri"/>
          <w:color w:val="1F497D"/>
        </w:rPr>
        <w:t xml:space="preserve"> – </w:t>
      </w:r>
      <w:r w:rsidRPr="00B0548D">
        <w:rPr>
          <w:rFonts w:ascii="Calibri" w:eastAsia="Calibri" w:hAnsi="Calibri" w:cs="Calibri"/>
          <w:color w:val="FF0000"/>
        </w:rPr>
        <w:t xml:space="preserve"> </w:t>
      </w:r>
    </w:p>
    <w:p w14:paraId="149DEF2F" w14:textId="77777777" w:rsidR="00D404F6" w:rsidRDefault="007C4AAC" w:rsidP="00B0548D">
      <w:pPr>
        <w:pStyle w:val="ListParagraph"/>
        <w:ind w:hanging="720"/>
        <w:rPr>
          <w:rFonts w:ascii="Calibri" w:eastAsia="Calibri" w:hAnsi="Calibri" w:cs="Calibri"/>
          <w:color w:val="FF0000"/>
        </w:rPr>
      </w:pPr>
      <w:r>
        <w:rPr>
          <w:rFonts w:ascii="Calibri" w:eastAsia="Calibri" w:hAnsi="Calibri" w:cs="Calibri"/>
          <w:color w:val="FF0000"/>
        </w:rPr>
        <w:t xml:space="preserve">              </w:t>
      </w:r>
    </w:p>
    <w:p w14:paraId="09ED9586" w14:textId="77777777" w:rsidR="007C4AAC" w:rsidRPr="00225919" w:rsidRDefault="007C4AAC" w:rsidP="00B0548D">
      <w:pPr>
        <w:pStyle w:val="ListParagraph"/>
        <w:ind w:hanging="720"/>
        <w:rPr>
          <w:rFonts w:ascii="Calibri" w:eastAsia="Calibri" w:hAnsi="Calibri" w:cs="Calibri"/>
        </w:rPr>
      </w:pPr>
      <w:r w:rsidRPr="00225919">
        <w:rPr>
          <w:rFonts w:ascii="Calibri" w:eastAsia="Calibri" w:hAnsi="Calibri" w:cs="Calibri"/>
        </w:rPr>
        <w:t>Ans: This question falls outside the scope of this tender</w:t>
      </w:r>
    </w:p>
    <w:p w14:paraId="7A8DF909" w14:textId="77777777" w:rsidR="00D404F6" w:rsidRPr="00225919" w:rsidRDefault="00D404F6" w:rsidP="00B0548D">
      <w:pPr>
        <w:pStyle w:val="ListParagraph"/>
        <w:ind w:hanging="720"/>
        <w:rPr>
          <w:rFonts w:ascii="Calibri" w:eastAsia="Calibri" w:hAnsi="Calibri" w:cs="Calibri"/>
        </w:rPr>
      </w:pPr>
    </w:p>
    <w:p w14:paraId="3397D9C9" w14:textId="77777777" w:rsidR="00A1305B" w:rsidRDefault="00A1305B" w:rsidP="00A1305B">
      <w:pPr>
        <w:pStyle w:val="ListParagraph"/>
        <w:ind w:hanging="720"/>
        <w:rPr>
          <w:color w:val="FF0000"/>
        </w:rPr>
      </w:pPr>
      <w:r>
        <w:rPr>
          <w:rFonts w:ascii="Calibri" w:eastAsia="Calibri" w:hAnsi="Calibri" w:cs="Calibri"/>
        </w:rPr>
        <w:t>7.</w:t>
      </w:r>
      <w:r>
        <w:rPr>
          <w:rFonts w:ascii="Calibri" w:eastAsia="Calibri" w:hAnsi="Calibri" w:cs="Calibri"/>
          <w:color w:val="FF0000"/>
        </w:rPr>
        <w:tab/>
      </w:r>
      <w:r>
        <w:t>What will the current staff be doing once the MCA starts to assess the claims?</w:t>
      </w:r>
      <w:r>
        <w:rPr>
          <w:color w:val="1F497D"/>
        </w:rPr>
        <w:t xml:space="preserve">  </w:t>
      </w:r>
    </w:p>
    <w:p w14:paraId="638AD640" w14:textId="77777777" w:rsidR="007C4AAC" w:rsidRPr="00225919" w:rsidRDefault="007C4AAC" w:rsidP="00A1305B">
      <w:pPr>
        <w:pStyle w:val="ListParagraph"/>
        <w:ind w:hanging="720"/>
      </w:pPr>
      <w:r w:rsidRPr="00225919">
        <w:lastRenderedPageBreak/>
        <w:t xml:space="preserve">               Ans: This is outside the scope of the RFP</w:t>
      </w:r>
    </w:p>
    <w:p w14:paraId="604A341C" w14:textId="77777777" w:rsidR="00D404F6" w:rsidRDefault="00D404F6" w:rsidP="00A1305B">
      <w:pPr>
        <w:pStyle w:val="ListParagraph"/>
        <w:ind w:hanging="720"/>
        <w:rPr>
          <w:color w:val="FF0000"/>
        </w:rPr>
      </w:pPr>
    </w:p>
    <w:p w14:paraId="19BDEE5D" w14:textId="77777777" w:rsidR="00A1305B" w:rsidRDefault="00A1305B" w:rsidP="00A1305B">
      <w:pPr>
        <w:pStyle w:val="ListParagraph"/>
        <w:ind w:hanging="720"/>
        <w:rPr>
          <w:color w:val="FF0000"/>
        </w:rPr>
      </w:pPr>
      <w:r>
        <w:rPr>
          <w:rFonts w:ascii="Calibri" w:eastAsia="Calibri" w:hAnsi="Calibri" w:cs="Calibri"/>
        </w:rPr>
        <w:t>8.</w:t>
      </w:r>
      <w:r>
        <w:tab/>
        <w:t>When do you envisage the new modernised GPAA system to be available?</w:t>
      </w:r>
    </w:p>
    <w:p w14:paraId="266E379C" w14:textId="77777777" w:rsidR="007C4AAC" w:rsidRPr="00225919" w:rsidRDefault="00444FC9" w:rsidP="00A1305B">
      <w:pPr>
        <w:pStyle w:val="ListParagraph"/>
        <w:ind w:hanging="720"/>
      </w:pPr>
      <w:r>
        <w:rPr>
          <w:color w:val="FF0000"/>
        </w:rPr>
        <w:t xml:space="preserve">              </w:t>
      </w:r>
      <w:r w:rsidRPr="00225919">
        <w:t xml:space="preserve">Ans : </w:t>
      </w:r>
      <w:r w:rsidR="00D404F6" w:rsidRPr="00225919">
        <w:t>We</w:t>
      </w:r>
      <w:r w:rsidRPr="00225919">
        <w:t xml:space="preserve"> cannot say at this stage what timeframe but this won</w:t>
      </w:r>
      <w:r w:rsidR="00D404F6" w:rsidRPr="00225919">
        <w:t>’</w:t>
      </w:r>
      <w:r w:rsidRPr="00225919">
        <w:t>t affect the work of the preffered bidder</w:t>
      </w:r>
      <w:r w:rsidR="007C4AAC" w:rsidRPr="00225919">
        <w:t xml:space="preserve"> </w:t>
      </w:r>
    </w:p>
    <w:p w14:paraId="6D581CA2" w14:textId="77777777" w:rsidR="00225919" w:rsidRDefault="00225919" w:rsidP="00225919">
      <w:pPr>
        <w:pStyle w:val="ListParagraph"/>
        <w:ind w:left="270"/>
      </w:pPr>
    </w:p>
    <w:p w14:paraId="684F5F32" w14:textId="77777777" w:rsidR="00225919" w:rsidRDefault="00225919" w:rsidP="00225919">
      <w:pPr>
        <w:pStyle w:val="ListParagraph"/>
        <w:numPr>
          <w:ilvl w:val="0"/>
          <w:numId w:val="42"/>
        </w:numPr>
        <w:ind w:left="270"/>
      </w:pPr>
      <w:r>
        <w:t xml:space="preserve">         </w:t>
      </w:r>
      <w:r w:rsidR="00A1305B">
        <w:t>How long do you envision the adjudication process to take?</w:t>
      </w:r>
      <w:r w:rsidR="00A1305B" w:rsidRPr="00225919">
        <w:rPr>
          <w:color w:val="1F497D"/>
        </w:rPr>
        <w:t xml:space="preserve"> </w:t>
      </w:r>
      <w:r w:rsidR="00A1305B" w:rsidRPr="00225919">
        <w:t xml:space="preserve">Normally adjudication until  final </w:t>
      </w:r>
    </w:p>
    <w:p w14:paraId="4803F42E" w14:textId="77777777" w:rsidR="00A1305B" w:rsidRPr="00225919" w:rsidRDefault="00A1305B" w:rsidP="00225919">
      <w:pPr>
        <w:pStyle w:val="ListParagraph"/>
      </w:pPr>
      <w:r w:rsidRPr="00225919">
        <w:t>appointment is approximately three months</w:t>
      </w:r>
    </w:p>
    <w:p w14:paraId="5ABB5B95" w14:textId="77777777" w:rsidR="007C4AAC" w:rsidRPr="00225919" w:rsidRDefault="007C4AAC" w:rsidP="00724365">
      <w:pPr>
        <w:pStyle w:val="ListParagraph"/>
      </w:pPr>
      <w:r w:rsidRPr="00225919">
        <w:t>Ans ; Adjudication to award approximately 3 to 4 months</w:t>
      </w:r>
    </w:p>
    <w:p w14:paraId="60B538EC" w14:textId="77777777" w:rsidR="00A1305B" w:rsidRPr="00225919" w:rsidRDefault="00A1305B" w:rsidP="00A1305B">
      <w:pPr>
        <w:pStyle w:val="ListParagraph"/>
        <w:ind w:hanging="720"/>
      </w:pPr>
    </w:p>
    <w:p w14:paraId="23558EC0" w14:textId="77777777" w:rsidR="00A1305B" w:rsidRDefault="00A1305B" w:rsidP="00A1305B">
      <w:pPr>
        <w:pStyle w:val="ListParagraph"/>
        <w:ind w:hanging="720"/>
      </w:pPr>
    </w:p>
    <w:p w14:paraId="24522D80" w14:textId="77777777" w:rsidR="00A1305B" w:rsidRPr="00B0548D" w:rsidRDefault="00A1305B" w:rsidP="00B0548D">
      <w:pPr>
        <w:pStyle w:val="ListParagraph"/>
        <w:ind w:hanging="720"/>
        <w:rPr>
          <w:rFonts w:ascii="Calibri" w:eastAsia="Calibri" w:hAnsi="Calibri" w:cs="Calibri"/>
          <w:color w:val="FF0000"/>
        </w:rPr>
      </w:pPr>
    </w:p>
    <w:p w14:paraId="7FA8417E" w14:textId="77777777" w:rsidR="00B0548D" w:rsidRPr="00B0548D" w:rsidRDefault="00B0548D" w:rsidP="00B0548D">
      <w:pPr>
        <w:pStyle w:val="ListParagraph"/>
        <w:ind w:hanging="720"/>
        <w:rPr>
          <w:rFonts w:ascii="Calibri" w:eastAsia="Calibri" w:hAnsi="Calibri" w:cs="Calibri"/>
        </w:rPr>
      </w:pPr>
    </w:p>
    <w:p w14:paraId="74E56F3D" w14:textId="77777777" w:rsidR="006C3613" w:rsidRPr="00B0548D" w:rsidRDefault="006C3613" w:rsidP="00B0548D">
      <w:pPr>
        <w:rPr>
          <w:sz w:val="24"/>
          <w:szCs w:val="24"/>
        </w:rPr>
      </w:pPr>
    </w:p>
    <w:p w14:paraId="20E969BA" w14:textId="77777777" w:rsidR="006C3613" w:rsidRDefault="006C3613" w:rsidP="00817E08">
      <w:pPr>
        <w:pStyle w:val="ListParagraph"/>
        <w:spacing w:line="276" w:lineRule="auto"/>
        <w:ind w:left="709"/>
        <w:jc w:val="both"/>
        <w:rPr>
          <w:sz w:val="24"/>
          <w:szCs w:val="24"/>
        </w:rPr>
      </w:pPr>
    </w:p>
    <w:p w14:paraId="3589D412" w14:textId="77777777" w:rsidR="00AE221F" w:rsidRDefault="00AE221F" w:rsidP="00B77BA8">
      <w:pPr>
        <w:pStyle w:val="ListParagraph"/>
        <w:ind w:left="284"/>
        <w:jc w:val="both"/>
      </w:pPr>
    </w:p>
    <w:sectPr w:rsidR="00AE221F" w:rsidSect="00270BC5">
      <w:footerReference w:type="default" r:id="rId8"/>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4F2E9" w14:textId="77777777" w:rsidR="00103C72" w:rsidRDefault="00103C72" w:rsidP="00952785">
      <w:pPr>
        <w:spacing w:after="0" w:line="240" w:lineRule="auto"/>
      </w:pPr>
      <w:r>
        <w:separator/>
      </w:r>
    </w:p>
  </w:endnote>
  <w:endnote w:type="continuationSeparator" w:id="0">
    <w:p w14:paraId="1653DEFE" w14:textId="77777777" w:rsidR="00103C72" w:rsidRDefault="00103C72" w:rsidP="0095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798546"/>
      <w:docPartObj>
        <w:docPartGallery w:val="Page Numbers (Bottom of Page)"/>
        <w:docPartUnique/>
      </w:docPartObj>
    </w:sdtPr>
    <w:sdtEndPr>
      <w:rPr>
        <w:noProof/>
      </w:rPr>
    </w:sdtEndPr>
    <w:sdtContent>
      <w:p w14:paraId="5AC3A27C" w14:textId="0A73E8C0" w:rsidR="00952785" w:rsidRDefault="00952785">
        <w:pPr>
          <w:pStyle w:val="Footer"/>
          <w:jc w:val="right"/>
        </w:pPr>
        <w:r>
          <w:fldChar w:fldCharType="begin"/>
        </w:r>
        <w:r>
          <w:instrText xml:space="preserve"> PAGE   \* MERGEFORMAT </w:instrText>
        </w:r>
        <w:r>
          <w:fldChar w:fldCharType="separate"/>
        </w:r>
        <w:r w:rsidR="002846C0">
          <w:rPr>
            <w:noProof/>
          </w:rPr>
          <w:t>9</w:t>
        </w:r>
        <w:r>
          <w:rPr>
            <w:noProof/>
          </w:rPr>
          <w:fldChar w:fldCharType="end"/>
        </w:r>
      </w:p>
    </w:sdtContent>
  </w:sdt>
  <w:p w14:paraId="1E3D4465" w14:textId="77777777" w:rsidR="00952785" w:rsidRDefault="009527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514E" w14:textId="77777777" w:rsidR="00103C72" w:rsidRDefault="00103C72" w:rsidP="00952785">
      <w:pPr>
        <w:spacing w:after="0" w:line="240" w:lineRule="auto"/>
      </w:pPr>
      <w:r>
        <w:separator/>
      </w:r>
    </w:p>
  </w:footnote>
  <w:footnote w:type="continuationSeparator" w:id="0">
    <w:p w14:paraId="7419CC83" w14:textId="77777777" w:rsidR="00103C72" w:rsidRDefault="00103C72" w:rsidP="0095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550"/>
    <w:multiLevelType w:val="hybridMultilevel"/>
    <w:tmpl w:val="512C91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2213FD"/>
    <w:multiLevelType w:val="hybridMultilevel"/>
    <w:tmpl w:val="115C6DB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6F50D7"/>
    <w:multiLevelType w:val="hybridMultilevel"/>
    <w:tmpl w:val="7ABA94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60477D"/>
    <w:multiLevelType w:val="hybridMultilevel"/>
    <w:tmpl w:val="B39029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79C2BF5"/>
    <w:multiLevelType w:val="hybridMultilevel"/>
    <w:tmpl w:val="E8A49142"/>
    <w:lvl w:ilvl="0" w:tplc="A4B4F6B4">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507818"/>
    <w:multiLevelType w:val="hybridMultilevel"/>
    <w:tmpl w:val="897027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B781CBB"/>
    <w:multiLevelType w:val="hybridMultilevel"/>
    <w:tmpl w:val="CA78F4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0670B0"/>
    <w:multiLevelType w:val="hybridMultilevel"/>
    <w:tmpl w:val="D4F8B5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FE921D9"/>
    <w:multiLevelType w:val="hybridMultilevel"/>
    <w:tmpl w:val="4AACF8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8C56AFA"/>
    <w:multiLevelType w:val="hybridMultilevel"/>
    <w:tmpl w:val="C644A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A5B5304"/>
    <w:multiLevelType w:val="hybridMultilevel"/>
    <w:tmpl w:val="67AEDA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A72FCC"/>
    <w:multiLevelType w:val="hybridMultilevel"/>
    <w:tmpl w:val="1D94F62A"/>
    <w:lvl w:ilvl="0" w:tplc="55C02ABA">
      <w:start w:val="1"/>
      <w:numFmt w:val="lowerRoman"/>
      <w:lvlText w:val="%1."/>
      <w:lvlJc w:val="right"/>
      <w:pPr>
        <w:ind w:left="1050" w:hanging="360"/>
      </w:pPr>
      <w:rPr>
        <w:i w:val="0"/>
      </w:r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12" w15:restartNumberingAfterBreak="0">
    <w:nsid w:val="1B820442"/>
    <w:multiLevelType w:val="hybridMultilevel"/>
    <w:tmpl w:val="725EE1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8BF6AE8"/>
    <w:multiLevelType w:val="hybridMultilevel"/>
    <w:tmpl w:val="0A222CEC"/>
    <w:lvl w:ilvl="0" w:tplc="C3BA2F2A">
      <w:start w:val="1"/>
      <w:numFmt w:val="decimal"/>
      <w:lvlText w:val="%1."/>
      <w:lvlJc w:val="left"/>
      <w:pPr>
        <w:ind w:left="1572" w:hanging="360"/>
      </w:pPr>
      <w:rPr>
        <w:i w:val="0"/>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14" w15:restartNumberingAfterBreak="0">
    <w:nsid w:val="2AB232F2"/>
    <w:multiLevelType w:val="hybridMultilevel"/>
    <w:tmpl w:val="AE4E5A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AEB30A3"/>
    <w:multiLevelType w:val="hybridMultilevel"/>
    <w:tmpl w:val="F88EED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235A57"/>
    <w:multiLevelType w:val="hybridMultilevel"/>
    <w:tmpl w:val="493006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E647F84"/>
    <w:multiLevelType w:val="hybridMultilevel"/>
    <w:tmpl w:val="5296D88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2E11843"/>
    <w:multiLevelType w:val="hybridMultilevel"/>
    <w:tmpl w:val="E0D02BE8"/>
    <w:lvl w:ilvl="0" w:tplc="ACF254F2">
      <w:start w:val="1"/>
      <w:numFmt w:val="decimal"/>
      <w:lvlText w:val="%1."/>
      <w:lvlJc w:val="left"/>
      <w:pPr>
        <w:ind w:left="720" w:hanging="360"/>
      </w:pPr>
      <w:rPr>
        <w:rFonts w:hint="default"/>
        <w:b w:val="0"/>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37137DA"/>
    <w:multiLevelType w:val="hybridMultilevel"/>
    <w:tmpl w:val="A0322C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870647F"/>
    <w:multiLevelType w:val="hybridMultilevel"/>
    <w:tmpl w:val="3B7A2292"/>
    <w:lvl w:ilvl="0" w:tplc="8AD6AA2E">
      <w:start w:val="1"/>
      <w:numFmt w:val="decimal"/>
      <w:lvlText w:val="%1."/>
      <w:lvlJc w:val="left"/>
      <w:pPr>
        <w:ind w:left="644"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8C40306"/>
    <w:multiLevelType w:val="hybridMultilevel"/>
    <w:tmpl w:val="251AA3C0"/>
    <w:lvl w:ilvl="0" w:tplc="1C09000F">
      <w:start w:val="1"/>
      <w:numFmt w:val="decimal"/>
      <w:lvlText w:val="%1."/>
      <w:lvlJc w:val="left"/>
      <w:pPr>
        <w:ind w:left="720" w:hanging="360"/>
      </w:pPr>
      <w:rPr>
        <w:rFonts w:hint="default"/>
        <w:i w:val="0"/>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91C13D7"/>
    <w:multiLevelType w:val="hybridMultilevel"/>
    <w:tmpl w:val="994A53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E6E4AAF"/>
    <w:multiLevelType w:val="hybridMultilevel"/>
    <w:tmpl w:val="A0CAF11A"/>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3E9A51BF"/>
    <w:multiLevelType w:val="hybridMultilevel"/>
    <w:tmpl w:val="F9C233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4151B8B"/>
    <w:multiLevelType w:val="hybridMultilevel"/>
    <w:tmpl w:val="4332239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45B911EF"/>
    <w:multiLevelType w:val="hybridMultilevel"/>
    <w:tmpl w:val="9E92B6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2BE0C5A"/>
    <w:multiLevelType w:val="hybridMultilevel"/>
    <w:tmpl w:val="74C4019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9AC5C01"/>
    <w:multiLevelType w:val="hybridMultilevel"/>
    <w:tmpl w:val="582AD5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B882CA1"/>
    <w:multiLevelType w:val="hybridMultilevel"/>
    <w:tmpl w:val="A9EA29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5221355"/>
    <w:multiLevelType w:val="hybridMultilevel"/>
    <w:tmpl w:val="DEE0B3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6CB355F"/>
    <w:multiLevelType w:val="hybridMultilevel"/>
    <w:tmpl w:val="E3409E44"/>
    <w:lvl w:ilvl="0" w:tplc="24B46C2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AE17BFD"/>
    <w:multiLevelType w:val="hybridMultilevel"/>
    <w:tmpl w:val="5FAA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1041E"/>
    <w:multiLevelType w:val="hybridMultilevel"/>
    <w:tmpl w:val="3C6E9190"/>
    <w:lvl w:ilvl="0" w:tplc="2998F73C">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705E23EB"/>
    <w:multiLevelType w:val="hybridMultilevel"/>
    <w:tmpl w:val="2812B5D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0F95112"/>
    <w:multiLevelType w:val="hybridMultilevel"/>
    <w:tmpl w:val="897027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733451C4"/>
    <w:multiLevelType w:val="hybridMultilevel"/>
    <w:tmpl w:val="2786C49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C47EC3"/>
    <w:multiLevelType w:val="hybridMultilevel"/>
    <w:tmpl w:val="AF0CE6CC"/>
    <w:lvl w:ilvl="0" w:tplc="CB868754">
      <w:start w:val="1"/>
      <w:numFmt w:val="decimal"/>
      <w:lvlText w:val="%1."/>
      <w:lvlJc w:val="left"/>
      <w:pPr>
        <w:ind w:left="1572" w:hanging="360"/>
      </w:pPr>
      <w:rPr>
        <w:i w:val="0"/>
      </w:rPr>
    </w:lvl>
    <w:lvl w:ilvl="1" w:tplc="1C090019" w:tentative="1">
      <w:start w:val="1"/>
      <w:numFmt w:val="lowerLetter"/>
      <w:lvlText w:val="%2."/>
      <w:lvlJc w:val="left"/>
      <w:pPr>
        <w:ind w:left="2292" w:hanging="360"/>
      </w:pPr>
    </w:lvl>
    <w:lvl w:ilvl="2" w:tplc="1C09001B" w:tentative="1">
      <w:start w:val="1"/>
      <w:numFmt w:val="lowerRoman"/>
      <w:lvlText w:val="%3."/>
      <w:lvlJc w:val="right"/>
      <w:pPr>
        <w:ind w:left="3012" w:hanging="180"/>
      </w:pPr>
    </w:lvl>
    <w:lvl w:ilvl="3" w:tplc="1C09000F" w:tentative="1">
      <w:start w:val="1"/>
      <w:numFmt w:val="decimal"/>
      <w:lvlText w:val="%4."/>
      <w:lvlJc w:val="left"/>
      <w:pPr>
        <w:ind w:left="3732" w:hanging="360"/>
      </w:pPr>
    </w:lvl>
    <w:lvl w:ilvl="4" w:tplc="1C090019" w:tentative="1">
      <w:start w:val="1"/>
      <w:numFmt w:val="lowerLetter"/>
      <w:lvlText w:val="%5."/>
      <w:lvlJc w:val="left"/>
      <w:pPr>
        <w:ind w:left="4452" w:hanging="360"/>
      </w:pPr>
    </w:lvl>
    <w:lvl w:ilvl="5" w:tplc="1C09001B" w:tentative="1">
      <w:start w:val="1"/>
      <w:numFmt w:val="lowerRoman"/>
      <w:lvlText w:val="%6."/>
      <w:lvlJc w:val="right"/>
      <w:pPr>
        <w:ind w:left="5172" w:hanging="180"/>
      </w:pPr>
    </w:lvl>
    <w:lvl w:ilvl="6" w:tplc="1C09000F" w:tentative="1">
      <w:start w:val="1"/>
      <w:numFmt w:val="decimal"/>
      <w:lvlText w:val="%7."/>
      <w:lvlJc w:val="left"/>
      <w:pPr>
        <w:ind w:left="5892" w:hanging="360"/>
      </w:pPr>
    </w:lvl>
    <w:lvl w:ilvl="7" w:tplc="1C090019" w:tentative="1">
      <w:start w:val="1"/>
      <w:numFmt w:val="lowerLetter"/>
      <w:lvlText w:val="%8."/>
      <w:lvlJc w:val="left"/>
      <w:pPr>
        <w:ind w:left="6612" w:hanging="360"/>
      </w:pPr>
    </w:lvl>
    <w:lvl w:ilvl="8" w:tplc="1C09001B" w:tentative="1">
      <w:start w:val="1"/>
      <w:numFmt w:val="lowerRoman"/>
      <w:lvlText w:val="%9."/>
      <w:lvlJc w:val="right"/>
      <w:pPr>
        <w:ind w:left="7332" w:hanging="180"/>
      </w:pPr>
    </w:lvl>
  </w:abstractNum>
  <w:abstractNum w:abstractNumId="38" w15:restartNumberingAfterBreak="0">
    <w:nsid w:val="78D26304"/>
    <w:multiLevelType w:val="hybridMultilevel"/>
    <w:tmpl w:val="46324C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BF24114"/>
    <w:multiLevelType w:val="hybridMultilevel"/>
    <w:tmpl w:val="62FE0A1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1C1C4B"/>
    <w:multiLevelType w:val="hybridMultilevel"/>
    <w:tmpl w:val="1B3AD6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F17E5"/>
    <w:multiLevelType w:val="hybridMultilevel"/>
    <w:tmpl w:val="3CD8B7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36"/>
  </w:num>
  <w:num w:numId="3">
    <w:abstractNumId w:val="35"/>
  </w:num>
  <w:num w:numId="4">
    <w:abstractNumId w:val="11"/>
  </w:num>
  <w:num w:numId="5">
    <w:abstractNumId w:val="37"/>
  </w:num>
  <w:num w:numId="6">
    <w:abstractNumId w:val="29"/>
  </w:num>
  <w:num w:numId="7">
    <w:abstractNumId w:val="13"/>
  </w:num>
  <w:num w:numId="8">
    <w:abstractNumId w:val="5"/>
  </w:num>
  <w:num w:numId="9">
    <w:abstractNumId w:val="40"/>
  </w:num>
  <w:num w:numId="10">
    <w:abstractNumId w:val="18"/>
  </w:num>
  <w:num w:numId="11">
    <w:abstractNumId w:val="31"/>
  </w:num>
  <w:num w:numId="12">
    <w:abstractNumId w:val="41"/>
  </w:num>
  <w:num w:numId="13">
    <w:abstractNumId w:val="0"/>
  </w:num>
  <w:num w:numId="14">
    <w:abstractNumId w:val="14"/>
  </w:num>
  <w:num w:numId="15">
    <w:abstractNumId w:val="2"/>
  </w:num>
  <w:num w:numId="16">
    <w:abstractNumId w:val="16"/>
  </w:num>
  <w:num w:numId="17">
    <w:abstractNumId w:val="7"/>
  </w:num>
  <w:num w:numId="18">
    <w:abstractNumId w:val="38"/>
  </w:num>
  <w:num w:numId="19">
    <w:abstractNumId w:val="27"/>
  </w:num>
  <w:num w:numId="20">
    <w:abstractNumId w:val="10"/>
  </w:num>
  <w:num w:numId="21">
    <w:abstractNumId w:val="26"/>
  </w:num>
  <w:num w:numId="22">
    <w:abstractNumId w:val="15"/>
  </w:num>
  <w:num w:numId="23">
    <w:abstractNumId w:val="25"/>
  </w:num>
  <w:num w:numId="24">
    <w:abstractNumId w:val="19"/>
  </w:num>
  <w:num w:numId="25">
    <w:abstractNumId w:val="30"/>
  </w:num>
  <w:num w:numId="26">
    <w:abstractNumId w:val="22"/>
  </w:num>
  <w:num w:numId="27">
    <w:abstractNumId w:val="12"/>
  </w:num>
  <w:num w:numId="28">
    <w:abstractNumId w:val="24"/>
  </w:num>
  <w:num w:numId="29">
    <w:abstractNumId w:val="8"/>
  </w:num>
  <w:num w:numId="30">
    <w:abstractNumId w:val="1"/>
  </w:num>
  <w:num w:numId="31">
    <w:abstractNumId w:val="9"/>
  </w:num>
  <w:num w:numId="32">
    <w:abstractNumId w:val="17"/>
  </w:num>
  <w:num w:numId="33">
    <w:abstractNumId w:val="3"/>
  </w:num>
  <w:num w:numId="34">
    <w:abstractNumId w:val="28"/>
  </w:num>
  <w:num w:numId="35">
    <w:abstractNumId w:val="21"/>
  </w:num>
  <w:num w:numId="36">
    <w:abstractNumId w:val="6"/>
  </w:num>
  <w:num w:numId="37">
    <w:abstractNumId w:val="23"/>
  </w:num>
  <w:num w:numId="38">
    <w:abstractNumId w:val="34"/>
  </w:num>
  <w:num w:numId="39">
    <w:abstractNumId w:val="33"/>
  </w:num>
  <w:num w:numId="40">
    <w:abstractNumId w:val="32"/>
  </w:num>
  <w:num w:numId="41">
    <w:abstractNumId w:val="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38"/>
    <w:rsid w:val="00001E18"/>
    <w:rsid w:val="00003BA2"/>
    <w:rsid w:val="000044DD"/>
    <w:rsid w:val="00004749"/>
    <w:rsid w:val="00005E82"/>
    <w:rsid w:val="00010381"/>
    <w:rsid w:val="00011650"/>
    <w:rsid w:val="00012ACC"/>
    <w:rsid w:val="00012E64"/>
    <w:rsid w:val="00013C2E"/>
    <w:rsid w:val="00015C43"/>
    <w:rsid w:val="000163CB"/>
    <w:rsid w:val="00016E69"/>
    <w:rsid w:val="000212A5"/>
    <w:rsid w:val="00023855"/>
    <w:rsid w:val="000252BC"/>
    <w:rsid w:val="00026C13"/>
    <w:rsid w:val="000319C9"/>
    <w:rsid w:val="00031CF9"/>
    <w:rsid w:val="0003304D"/>
    <w:rsid w:val="0003326A"/>
    <w:rsid w:val="0003351D"/>
    <w:rsid w:val="000351FD"/>
    <w:rsid w:val="00035AA8"/>
    <w:rsid w:val="00037EBA"/>
    <w:rsid w:val="00041F15"/>
    <w:rsid w:val="00043F4A"/>
    <w:rsid w:val="00045E00"/>
    <w:rsid w:val="00046A7C"/>
    <w:rsid w:val="000517DE"/>
    <w:rsid w:val="00051929"/>
    <w:rsid w:val="000519CA"/>
    <w:rsid w:val="00051D43"/>
    <w:rsid w:val="00052BEB"/>
    <w:rsid w:val="00055A03"/>
    <w:rsid w:val="000574AE"/>
    <w:rsid w:val="0006050A"/>
    <w:rsid w:val="00061370"/>
    <w:rsid w:val="000621B9"/>
    <w:rsid w:val="000651E0"/>
    <w:rsid w:val="00065795"/>
    <w:rsid w:val="000661F4"/>
    <w:rsid w:val="000674A2"/>
    <w:rsid w:val="00071AD5"/>
    <w:rsid w:val="00072043"/>
    <w:rsid w:val="00075520"/>
    <w:rsid w:val="00075839"/>
    <w:rsid w:val="00077E2E"/>
    <w:rsid w:val="00080E52"/>
    <w:rsid w:val="000826CC"/>
    <w:rsid w:val="00082AAD"/>
    <w:rsid w:val="000869FC"/>
    <w:rsid w:val="000876AD"/>
    <w:rsid w:val="00091ABC"/>
    <w:rsid w:val="000925C8"/>
    <w:rsid w:val="00093BA1"/>
    <w:rsid w:val="00094631"/>
    <w:rsid w:val="00094953"/>
    <w:rsid w:val="00094D66"/>
    <w:rsid w:val="00097C8A"/>
    <w:rsid w:val="000A093A"/>
    <w:rsid w:val="000A1A29"/>
    <w:rsid w:val="000A3FEE"/>
    <w:rsid w:val="000A5E8E"/>
    <w:rsid w:val="000A62D2"/>
    <w:rsid w:val="000B1C39"/>
    <w:rsid w:val="000B3EC7"/>
    <w:rsid w:val="000B59DE"/>
    <w:rsid w:val="000B67B0"/>
    <w:rsid w:val="000B75B9"/>
    <w:rsid w:val="000B7784"/>
    <w:rsid w:val="000B7CC5"/>
    <w:rsid w:val="000C0B65"/>
    <w:rsid w:val="000C1491"/>
    <w:rsid w:val="000C1CDB"/>
    <w:rsid w:val="000C2E8C"/>
    <w:rsid w:val="000C51FF"/>
    <w:rsid w:val="000C655E"/>
    <w:rsid w:val="000C6A78"/>
    <w:rsid w:val="000C6C5C"/>
    <w:rsid w:val="000D038D"/>
    <w:rsid w:val="000D1542"/>
    <w:rsid w:val="000D23A5"/>
    <w:rsid w:val="000D25A0"/>
    <w:rsid w:val="000D469B"/>
    <w:rsid w:val="000D48D2"/>
    <w:rsid w:val="000D573A"/>
    <w:rsid w:val="000E04D6"/>
    <w:rsid w:val="000E06F1"/>
    <w:rsid w:val="000E089E"/>
    <w:rsid w:val="000E0AFB"/>
    <w:rsid w:val="000E47AA"/>
    <w:rsid w:val="000E561E"/>
    <w:rsid w:val="000E7DC7"/>
    <w:rsid w:val="000E7E9F"/>
    <w:rsid w:val="000F184D"/>
    <w:rsid w:val="000F203F"/>
    <w:rsid w:val="000F3393"/>
    <w:rsid w:val="000F4AFA"/>
    <w:rsid w:val="000F5352"/>
    <w:rsid w:val="000F6B72"/>
    <w:rsid w:val="0010363D"/>
    <w:rsid w:val="001036E7"/>
    <w:rsid w:val="00103B0A"/>
    <w:rsid w:val="00103C72"/>
    <w:rsid w:val="00104EE7"/>
    <w:rsid w:val="00104FE8"/>
    <w:rsid w:val="00106587"/>
    <w:rsid w:val="00107BB0"/>
    <w:rsid w:val="00110353"/>
    <w:rsid w:val="00113884"/>
    <w:rsid w:val="00113F3B"/>
    <w:rsid w:val="0011495D"/>
    <w:rsid w:val="0012185E"/>
    <w:rsid w:val="0012208E"/>
    <w:rsid w:val="001243CD"/>
    <w:rsid w:val="00124707"/>
    <w:rsid w:val="00124F28"/>
    <w:rsid w:val="00126ED4"/>
    <w:rsid w:val="00127689"/>
    <w:rsid w:val="00131FA9"/>
    <w:rsid w:val="001347AF"/>
    <w:rsid w:val="00135648"/>
    <w:rsid w:val="00140AD2"/>
    <w:rsid w:val="00144EE9"/>
    <w:rsid w:val="00145D6F"/>
    <w:rsid w:val="00146D7A"/>
    <w:rsid w:val="00150004"/>
    <w:rsid w:val="001509BC"/>
    <w:rsid w:val="00152089"/>
    <w:rsid w:val="00153F5B"/>
    <w:rsid w:val="00154372"/>
    <w:rsid w:val="00155365"/>
    <w:rsid w:val="00160523"/>
    <w:rsid w:val="00161A70"/>
    <w:rsid w:val="0016302B"/>
    <w:rsid w:val="00163823"/>
    <w:rsid w:val="00163952"/>
    <w:rsid w:val="00164FED"/>
    <w:rsid w:val="00165747"/>
    <w:rsid w:val="00165DEC"/>
    <w:rsid w:val="0017071B"/>
    <w:rsid w:val="00171850"/>
    <w:rsid w:val="00171EC7"/>
    <w:rsid w:val="00172139"/>
    <w:rsid w:val="0017703C"/>
    <w:rsid w:val="001825F2"/>
    <w:rsid w:val="0018363C"/>
    <w:rsid w:val="001836BD"/>
    <w:rsid w:val="00183A46"/>
    <w:rsid w:val="00183F90"/>
    <w:rsid w:val="001862D6"/>
    <w:rsid w:val="001901BA"/>
    <w:rsid w:val="00191CAB"/>
    <w:rsid w:val="001932EF"/>
    <w:rsid w:val="001938E6"/>
    <w:rsid w:val="001940CD"/>
    <w:rsid w:val="0019530E"/>
    <w:rsid w:val="001A16D2"/>
    <w:rsid w:val="001A238C"/>
    <w:rsid w:val="001A3ECD"/>
    <w:rsid w:val="001A414D"/>
    <w:rsid w:val="001A460C"/>
    <w:rsid w:val="001A4752"/>
    <w:rsid w:val="001A5116"/>
    <w:rsid w:val="001A5841"/>
    <w:rsid w:val="001A62DE"/>
    <w:rsid w:val="001A7050"/>
    <w:rsid w:val="001A754F"/>
    <w:rsid w:val="001A78A6"/>
    <w:rsid w:val="001B1E38"/>
    <w:rsid w:val="001B4398"/>
    <w:rsid w:val="001B5D51"/>
    <w:rsid w:val="001B6D8F"/>
    <w:rsid w:val="001B6EDF"/>
    <w:rsid w:val="001B70E8"/>
    <w:rsid w:val="001B719F"/>
    <w:rsid w:val="001B7953"/>
    <w:rsid w:val="001C08C4"/>
    <w:rsid w:val="001C0D18"/>
    <w:rsid w:val="001C2496"/>
    <w:rsid w:val="001C2B03"/>
    <w:rsid w:val="001C2CDF"/>
    <w:rsid w:val="001C4482"/>
    <w:rsid w:val="001C46B4"/>
    <w:rsid w:val="001C4E6E"/>
    <w:rsid w:val="001C54E8"/>
    <w:rsid w:val="001C5FF8"/>
    <w:rsid w:val="001C6953"/>
    <w:rsid w:val="001C779A"/>
    <w:rsid w:val="001D14C9"/>
    <w:rsid w:val="001D1699"/>
    <w:rsid w:val="001D20F2"/>
    <w:rsid w:val="001D3C74"/>
    <w:rsid w:val="001D4257"/>
    <w:rsid w:val="001D5656"/>
    <w:rsid w:val="001D656C"/>
    <w:rsid w:val="001D7B29"/>
    <w:rsid w:val="001D7C1B"/>
    <w:rsid w:val="001D7FD7"/>
    <w:rsid w:val="001E09C3"/>
    <w:rsid w:val="001E18A2"/>
    <w:rsid w:val="001E35B9"/>
    <w:rsid w:val="001E3AAA"/>
    <w:rsid w:val="001E60F5"/>
    <w:rsid w:val="001F18CD"/>
    <w:rsid w:val="001F2B36"/>
    <w:rsid w:val="001F325B"/>
    <w:rsid w:val="001F4A77"/>
    <w:rsid w:val="001F69BC"/>
    <w:rsid w:val="00200470"/>
    <w:rsid w:val="00201F3D"/>
    <w:rsid w:val="002024F2"/>
    <w:rsid w:val="0020289C"/>
    <w:rsid w:val="00203EB7"/>
    <w:rsid w:val="00203EFF"/>
    <w:rsid w:val="00206C69"/>
    <w:rsid w:val="0021076A"/>
    <w:rsid w:val="00215168"/>
    <w:rsid w:val="00215B0C"/>
    <w:rsid w:val="00216E50"/>
    <w:rsid w:val="00217A4E"/>
    <w:rsid w:val="00223281"/>
    <w:rsid w:val="00225919"/>
    <w:rsid w:val="00225E40"/>
    <w:rsid w:val="00231182"/>
    <w:rsid w:val="0023448E"/>
    <w:rsid w:val="002345AC"/>
    <w:rsid w:val="00237A46"/>
    <w:rsid w:val="00237BCA"/>
    <w:rsid w:val="00240D5B"/>
    <w:rsid w:val="00241DBA"/>
    <w:rsid w:val="002421B6"/>
    <w:rsid w:val="00244563"/>
    <w:rsid w:val="00244C7A"/>
    <w:rsid w:val="002450BD"/>
    <w:rsid w:val="00251EFE"/>
    <w:rsid w:val="002527C7"/>
    <w:rsid w:val="00254E4F"/>
    <w:rsid w:val="00255158"/>
    <w:rsid w:val="002560C4"/>
    <w:rsid w:val="00257197"/>
    <w:rsid w:val="00257DD1"/>
    <w:rsid w:val="0026024A"/>
    <w:rsid w:val="00260601"/>
    <w:rsid w:val="002636B4"/>
    <w:rsid w:val="0026410F"/>
    <w:rsid w:val="00264EF8"/>
    <w:rsid w:val="00270051"/>
    <w:rsid w:val="00270675"/>
    <w:rsid w:val="00270BC5"/>
    <w:rsid w:val="00273188"/>
    <w:rsid w:val="00276AAD"/>
    <w:rsid w:val="00280209"/>
    <w:rsid w:val="00281FF2"/>
    <w:rsid w:val="00282D92"/>
    <w:rsid w:val="002846C0"/>
    <w:rsid w:val="0028619A"/>
    <w:rsid w:val="0028778E"/>
    <w:rsid w:val="0029070C"/>
    <w:rsid w:val="0029451A"/>
    <w:rsid w:val="00294694"/>
    <w:rsid w:val="00294FA9"/>
    <w:rsid w:val="002957F0"/>
    <w:rsid w:val="00297461"/>
    <w:rsid w:val="00297A21"/>
    <w:rsid w:val="002A08BD"/>
    <w:rsid w:val="002A1533"/>
    <w:rsid w:val="002A1D8E"/>
    <w:rsid w:val="002A2C4F"/>
    <w:rsid w:val="002A3D8F"/>
    <w:rsid w:val="002A475A"/>
    <w:rsid w:val="002A47CF"/>
    <w:rsid w:val="002A4F90"/>
    <w:rsid w:val="002A6312"/>
    <w:rsid w:val="002B005C"/>
    <w:rsid w:val="002B0610"/>
    <w:rsid w:val="002B2247"/>
    <w:rsid w:val="002B2911"/>
    <w:rsid w:val="002B3012"/>
    <w:rsid w:val="002B4602"/>
    <w:rsid w:val="002B5139"/>
    <w:rsid w:val="002B57B9"/>
    <w:rsid w:val="002C0BF0"/>
    <w:rsid w:val="002C1853"/>
    <w:rsid w:val="002C1C79"/>
    <w:rsid w:val="002C3D8D"/>
    <w:rsid w:val="002C5B77"/>
    <w:rsid w:val="002C6E9C"/>
    <w:rsid w:val="002C7028"/>
    <w:rsid w:val="002D1532"/>
    <w:rsid w:val="002D3147"/>
    <w:rsid w:val="002D3A41"/>
    <w:rsid w:val="002D4BAE"/>
    <w:rsid w:val="002D5AFF"/>
    <w:rsid w:val="002D5DDE"/>
    <w:rsid w:val="002D7B18"/>
    <w:rsid w:val="002E407E"/>
    <w:rsid w:val="002E4189"/>
    <w:rsid w:val="002E4FBB"/>
    <w:rsid w:val="002E508F"/>
    <w:rsid w:val="002E5DD3"/>
    <w:rsid w:val="002E744D"/>
    <w:rsid w:val="002F0060"/>
    <w:rsid w:val="002F02DD"/>
    <w:rsid w:val="002F036B"/>
    <w:rsid w:val="002F0F13"/>
    <w:rsid w:val="002F110E"/>
    <w:rsid w:val="002F173B"/>
    <w:rsid w:val="002F17FA"/>
    <w:rsid w:val="002F5116"/>
    <w:rsid w:val="002F705F"/>
    <w:rsid w:val="002F707E"/>
    <w:rsid w:val="00300139"/>
    <w:rsid w:val="00303C95"/>
    <w:rsid w:val="00304A2A"/>
    <w:rsid w:val="00306203"/>
    <w:rsid w:val="00306A28"/>
    <w:rsid w:val="00307C2B"/>
    <w:rsid w:val="00307EB3"/>
    <w:rsid w:val="003122A5"/>
    <w:rsid w:val="00312528"/>
    <w:rsid w:val="00317639"/>
    <w:rsid w:val="0032005D"/>
    <w:rsid w:val="003217CB"/>
    <w:rsid w:val="00321E75"/>
    <w:rsid w:val="00322B30"/>
    <w:rsid w:val="00324510"/>
    <w:rsid w:val="003247D6"/>
    <w:rsid w:val="00325BC7"/>
    <w:rsid w:val="003316AC"/>
    <w:rsid w:val="003320B8"/>
    <w:rsid w:val="00332809"/>
    <w:rsid w:val="00333D36"/>
    <w:rsid w:val="0034390A"/>
    <w:rsid w:val="00344A06"/>
    <w:rsid w:val="00346E08"/>
    <w:rsid w:val="00347D56"/>
    <w:rsid w:val="00350334"/>
    <w:rsid w:val="00351F23"/>
    <w:rsid w:val="00352148"/>
    <w:rsid w:val="00353264"/>
    <w:rsid w:val="003541FB"/>
    <w:rsid w:val="00354638"/>
    <w:rsid w:val="0035747A"/>
    <w:rsid w:val="00362CFC"/>
    <w:rsid w:val="00363177"/>
    <w:rsid w:val="00364D30"/>
    <w:rsid w:val="00364EA9"/>
    <w:rsid w:val="00365F81"/>
    <w:rsid w:val="003664DB"/>
    <w:rsid w:val="00366F83"/>
    <w:rsid w:val="00367149"/>
    <w:rsid w:val="003676C5"/>
    <w:rsid w:val="003702D4"/>
    <w:rsid w:val="003705C7"/>
    <w:rsid w:val="0037370A"/>
    <w:rsid w:val="00374E98"/>
    <w:rsid w:val="003800A1"/>
    <w:rsid w:val="003819C3"/>
    <w:rsid w:val="00383802"/>
    <w:rsid w:val="00383FF0"/>
    <w:rsid w:val="00384336"/>
    <w:rsid w:val="00384ACC"/>
    <w:rsid w:val="00385620"/>
    <w:rsid w:val="00386116"/>
    <w:rsid w:val="00390BDE"/>
    <w:rsid w:val="00391032"/>
    <w:rsid w:val="003930F9"/>
    <w:rsid w:val="00396C54"/>
    <w:rsid w:val="003A0A21"/>
    <w:rsid w:val="003A5C6A"/>
    <w:rsid w:val="003A66F5"/>
    <w:rsid w:val="003A6EB9"/>
    <w:rsid w:val="003A7142"/>
    <w:rsid w:val="003B05FE"/>
    <w:rsid w:val="003B1C84"/>
    <w:rsid w:val="003B2019"/>
    <w:rsid w:val="003B32A6"/>
    <w:rsid w:val="003B35CD"/>
    <w:rsid w:val="003B467E"/>
    <w:rsid w:val="003B5989"/>
    <w:rsid w:val="003B5E66"/>
    <w:rsid w:val="003B6960"/>
    <w:rsid w:val="003B6DC5"/>
    <w:rsid w:val="003C2F0B"/>
    <w:rsid w:val="003C2FFE"/>
    <w:rsid w:val="003C5624"/>
    <w:rsid w:val="003D0015"/>
    <w:rsid w:val="003D025F"/>
    <w:rsid w:val="003D1416"/>
    <w:rsid w:val="003D48BB"/>
    <w:rsid w:val="003D5EE6"/>
    <w:rsid w:val="003D693C"/>
    <w:rsid w:val="003D6A30"/>
    <w:rsid w:val="003D7664"/>
    <w:rsid w:val="003E09E7"/>
    <w:rsid w:val="003E1974"/>
    <w:rsid w:val="003E7FEF"/>
    <w:rsid w:val="003F0BA8"/>
    <w:rsid w:val="003F1E70"/>
    <w:rsid w:val="003F288F"/>
    <w:rsid w:val="003F37E8"/>
    <w:rsid w:val="003F4CE0"/>
    <w:rsid w:val="003F6B3A"/>
    <w:rsid w:val="004011D5"/>
    <w:rsid w:val="004016BA"/>
    <w:rsid w:val="00402007"/>
    <w:rsid w:val="004039E5"/>
    <w:rsid w:val="00403BE2"/>
    <w:rsid w:val="00405552"/>
    <w:rsid w:val="004058D1"/>
    <w:rsid w:val="00405F02"/>
    <w:rsid w:val="0040742C"/>
    <w:rsid w:val="0041077F"/>
    <w:rsid w:val="0041194C"/>
    <w:rsid w:val="00412E90"/>
    <w:rsid w:val="004138BC"/>
    <w:rsid w:val="004156A4"/>
    <w:rsid w:val="00415AC7"/>
    <w:rsid w:val="00417AB7"/>
    <w:rsid w:val="00420069"/>
    <w:rsid w:val="004219C7"/>
    <w:rsid w:val="00425D10"/>
    <w:rsid w:val="00426DFE"/>
    <w:rsid w:val="00426E9F"/>
    <w:rsid w:val="00433B91"/>
    <w:rsid w:val="00436652"/>
    <w:rsid w:val="00436DC3"/>
    <w:rsid w:val="00437797"/>
    <w:rsid w:val="00437FFD"/>
    <w:rsid w:val="004421E1"/>
    <w:rsid w:val="00443624"/>
    <w:rsid w:val="00443BF5"/>
    <w:rsid w:val="0044479B"/>
    <w:rsid w:val="00444D0D"/>
    <w:rsid w:val="00444FC9"/>
    <w:rsid w:val="00445826"/>
    <w:rsid w:val="00446F3E"/>
    <w:rsid w:val="0044757D"/>
    <w:rsid w:val="00450A9F"/>
    <w:rsid w:val="00452472"/>
    <w:rsid w:val="004538E3"/>
    <w:rsid w:val="004539C8"/>
    <w:rsid w:val="00455854"/>
    <w:rsid w:val="00457C48"/>
    <w:rsid w:val="00460CA4"/>
    <w:rsid w:val="00461B00"/>
    <w:rsid w:val="00462426"/>
    <w:rsid w:val="004639C6"/>
    <w:rsid w:val="00463AA4"/>
    <w:rsid w:val="00463C95"/>
    <w:rsid w:val="00466019"/>
    <w:rsid w:val="004676EA"/>
    <w:rsid w:val="004722E2"/>
    <w:rsid w:val="00473168"/>
    <w:rsid w:val="00473833"/>
    <w:rsid w:val="00480298"/>
    <w:rsid w:val="00481324"/>
    <w:rsid w:val="00481C41"/>
    <w:rsid w:val="0048254B"/>
    <w:rsid w:val="00482AF5"/>
    <w:rsid w:val="00483090"/>
    <w:rsid w:val="00486620"/>
    <w:rsid w:val="00486FD2"/>
    <w:rsid w:val="00491341"/>
    <w:rsid w:val="004942A8"/>
    <w:rsid w:val="004969AC"/>
    <w:rsid w:val="00496C6F"/>
    <w:rsid w:val="00496D15"/>
    <w:rsid w:val="004A1E5B"/>
    <w:rsid w:val="004A4FAE"/>
    <w:rsid w:val="004A5A2E"/>
    <w:rsid w:val="004A69C5"/>
    <w:rsid w:val="004B2ACD"/>
    <w:rsid w:val="004B4A55"/>
    <w:rsid w:val="004B5528"/>
    <w:rsid w:val="004B5A22"/>
    <w:rsid w:val="004B6272"/>
    <w:rsid w:val="004B6E82"/>
    <w:rsid w:val="004B7769"/>
    <w:rsid w:val="004B7E05"/>
    <w:rsid w:val="004C2A28"/>
    <w:rsid w:val="004C42B3"/>
    <w:rsid w:val="004C5421"/>
    <w:rsid w:val="004C6377"/>
    <w:rsid w:val="004D0867"/>
    <w:rsid w:val="004D19B1"/>
    <w:rsid w:val="004D2386"/>
    <w:rsid w:val="004D49DC"/>
    <w:rsid w:val="004D4A69"/>
    <w:rsid w:val="004E1E7A"/>
    <w:rsid w:val="004E23FA"/>
    <w:rsid w:val="004E43B3"/>
    <w:rsid w:val="004E5635"/>
    <w:rsid w:val="004E6FCA"/>
    <w:rsid w:val="004E6FD0"/>
    <w:rsid w:val="004E76A9"/>
    <w:rsid w:val="004F0226"/>
    <w:rsid w:val="004F1D03"/>
    <w:rsid w:val="004F2769"/>
    <w:rsid w:val="004F2944"/>
    <w:rsid w:val="004F2C4E"/>
    <w:rsid w:val="004F2D81"/>
    <w:rsid w:val="004F343A"/>
    <w:rsid w:val="004F4328"/>
    <w:rsid w:val="004F5454"/>
    <w:rsid w:val="005005FD"/>
    <w:rsid w:val="00501FA1"/>
    <w:rsid w:val="005028AF"/>
    <w:rsid w:val="00503900"/>
    <w:rsid w:val="005045D1"/>
    <w:rsid w:val="005052B9"/>
    <w:rsid w:val="005053A1"/>
    <w:rsid w:val="005055A4"/>
    <w:rsid w:val="005055F5"/>
    <w:rsid w:val="00506777"/>
    <w:rsid w:val="005106F2"/>
    <w:rsid w:val="005125B6"/>
    <w:rsid w:val="00513798"/>
    <w:rsid w:val="005148F9"/>
    <w:rsid w:val="00515E48"/>
    <w:rsid w:val="00516BB9"/>
    <w:rsid w:val="00516E93"/>
    <w:rsid w:val="00521652"/>
    <w:rsid w:val="005249BF"/>
    <w:rsid w:val="00526D35"/>
    <w:rsid w:val="005273A2"/>
    <w:rsid w:val="005305C6"/>
    <w:rsid w:val="00531227"/>
    <w:rsid w:val="0053266D"/>
    <w:rsid w:val="005326D0"/>
    <w:rsid w:val="00533742"/>
    <w:rsid w:val="005342A3"/>
    <w:rsid w:val="0053472D"/>
    <w:rsid w:val="00535E2D"/>
    <w:rsid w:val="0053617B"/>
    <w:rsid w:val="0053643A"/>
    <w:rsid w:val="00537C19"/>
    <w:rsid w:val="00540A82"/>
    <w:rsid w:val="00541BE8"/>
    <w:rsid w:val="0054211C"/>
    <w:rsid w:val="005425BD"/>
    <w:rsid w:val="005428B1"/>
    <w:rsid w:val="0054317C"/>
    <w:rsid w:val="00552B49"/>
    <w:rsid w:val="00552CE3"/>
    <w:rsid w:val="00553400"/>
    <w:rsid w:val="005547AD"/>
    <w:rsid w:val="00555702"/>
    <w:rsid w:val="00555C19"/>
    <w:rsid w:val="0055669E"/>
    <w:rsid w:val="0055676F"/>
    <w:rsid w:val="005568A7"/>
    <w:rsid w:val="005577DD"/>
    <w:rsid w:val="00560079"/>
    <w:rsid w:val="00561AB0"/>
    <w:rsid w:val="00563353"/>
    <w:rsid w:val="00563390"/>
    <w:rsid w:val="00564757"/>
    <w:rsid w:val="00564926"/>
    <w:rsid w:val="0056510B"/>
    <w:rsid w:val="00566763"/>
    <w:rsid w:val="00570237"/>
    <w:rsid w:val="005706EB"/>
    <w:rsid w:val="00570FD0"/>
    <w:rsid w:val="005720D3"/>
    <w:rsid w:val="00572BCE"/>
    <w:rsid w:val="00572CE2"/>
    <w:rsid w:val="00573AAA"/>
    <w:rsid w:val="005746FF"/>
    <w:rsid w:val="00574886"/>
    <w:rsid w:val="005768DB"/>
    <w:rsid w:val="005824A1"/>
    <w:rsid w:val="005834B3"/>
    <w:rsid w:val="00584CE8"/>
    <w:rsid w:val="005855E5"/>
    <w:rsid w:val="005860CB"/>
    <w:rsid w:val="00592023"/>
    <w:rsid w:val="0059264C"/>
    <w:rsid w:val="0059403F"/>
    <w:rsid w:val="00596CD2"/>
    <w:rsid w:val="005976B9"/>
    <w:rsid w:val="005A135C"/>
    <w:rsid w:val="005A1B7C"/>
    <w:rsid w:val="005A27A7"/>
    <w:rsid w:val="005A27F2"/>
    <w:rsid w:val="005A678D"/>
    <w:rsid w:val="005A78C4"/>
    <w:rsid w:val="005B06C7"/>
    <w:rsid w:val="005B2D32"/>
    <w:rsid w:val="005B3A0D"/>
    <w:rsid w:val="005B6A75"/>
    <w:rsid w:val="005C0CF1"/>
    <w:rsid w:val="005C28AD"/>
    <w:rsid w:val="005C28B4"/>
    <w:rsid w:val="005C2C0C"/>
    <w:rsid w:val="005C603B"/>
    <w:rsid w:val="005C6585"/>
    <w:rsid w:val="005C6A06"/>
    <w:rsid w:val="005C713F"/>
    <w:rsid w:val="005D1A94"/>
    <w:rsid w:val="005D368C"/>
    <w:rsid w:val="005D52E3"/>
    <w:rsid w:val="005D613A"/>
    <w:rsid w:val="005D636B"/>
    <w:rsid w:val="005D6C5D"/>
    <w:rsid w:val="005E00DC"/>
    <w:rsid w:val="005E0CEC"/>
    <w:rsid w:val="005E0DC4"/>
    <w:rsid w:val="005E3418"/>
    <w:rsid w:val="005E4B6A"/>
    <w:rsid w:val="005E5461"/>
    <w:rsid w:val="005E5EA6"/>
    <w:rsid w:val="005E5EC6"/>
    <w:rsid w:val="005E6C4F"/>
    <w:rsid w:val="005E6EF4"/>
    <w:rsid w:val="005E77EA"/>
    <w:rsid w:val="005F2435"/>
    <w:rsid w:val="005F76A8"/>
    <w:rsid w:val="005F7FCC"/>
    <w:rsid w:val="00600157"/>
    <w:rsid w:val="00600A3D"/>
    <w:rsid w:val="00600BC3"/>
    <w:rsid w:val="00601192"/>
    <w:rsid w:val="00601A66"/>
    <w:rsid w:val="00601F1A"/>
    <w:rsid w:val="0061002E"/>
    <w:rsid w:val="0061195C"/>
    <w:rsid w:val="00612EAF"/>
    <w:rsid w:val="006131A9"/>
    <w:rsid w:val="00614BE5"/>
    <w:rsid w:val="00616C38"/>
    <w:rsid w:val="006170C5"/>
    <w:rsid w:val="00617772"/>
    <w:rsid w:val="00617FF7"/>
    <w:rsid w:val="00622401"/>
    <w:rsid w:val="00622EB4"/>
    <w:rsid w:val="006232A4"/>
    <w:rsid w:val="0062355B"/>
    <w:rsid w:val="0062541E"/>
    <w:rsid w:val="00626A82"/>
    <w:rsid w:val="00631B53"/>
    <w:rsid w:val="0063217B"/>
    <w:rsid w:val="006349A0"/>
    <w:rsid w:val="00634EC7"/>
    <w:rsid w:val="00635A87"/>
    <w:rsid w:val="00640FD4"/>
    <w:rsid w:val="00641526"/>
    <w:rsid w:val="006422ED"/>
    <w:rsid w:val="0064258F"/>
    <w:rsid w:val="0064385C"/>
    <w:rsid w:val="00643E0C"/>
    <w:rsid w:val="0064410F"/>
    <w:rsid w:val="00644533"/>
    <w:rsid w:val="00646B5A"/>
    <w:rsid w:val="00650FC1"/>
    <w:rsid w:val="00651808"/>
    <w:rsid w:val="00651A08"/>
    <w:rsid w:val="00651B6B"/>
    <w:rsid w:val="00651EA7"/>
    <w:rsid w:val="00653B1D"/>
    <w:rsid w:val="00654009"/>
    <w:rsid w:val="00654C21"/>
    <w:rsid w:val="00655B99"/>
    <w:rsid w:val="00656A8B"/>
    <w:rsid w:val="00656F67"/>
    <w:rsid w:val="006577EB"/>
    <w:rsid w:val="006602B4"/>
    <w:rsid w:val="0066282F"/>
    <w:rsid w:val="006649A2"/>
    <w:rsid w:val="006649AF"/>
    <w:rsid w:val="00664D3E"/>
    <w:rsid w:val="00666901"/>
    <w:rsid w:val="00670FAC"/>
    <w:rsid w:val="006713CB"/>
    <w:rsid w:val="00672FB0"/>
    <w:rsid w:val="00673206"/>
    <w:rsid w:val="006778ED"/>
    <w:rsid w:val="00677B69"/>
    <w:rsid w:val="00677E7A"/>
    <w:rsid w:val="006828B6"/>
    <w:rsid w:val="0068365E"/>
    <w:rsid w:val="00683815"/>
    <w:rsid w:val="00683C13"/>
    <w:rsid w:val="00686250"/>
    <w:rsid w:val="00686256"/>
    <w:rsid w:val="006879C7"/>
    <w:rsid w:val="00687F10"/>
    <w:rsid w:val="00690A5C"/>
    <w:rsid w:val="0069191F"/>
    <w:rsid w:val="00693FF5"/>
    <w:rsid w:val="006950A7"/>
    <w:rsid w:val="00695447"/>
    <w:rsid w:val="006A02A7"/>
    <w:rsid w:val="006A083D"/>
    <w:rsid w:val="006A1944"/>
    <w:rsid w:val="006A382C"/>
    <w:rsid w:val="006A3975"/>
    <w:rsid w:val="006A5365"/>
    <w:rsid w:val="006A6822"/>
    <w:rsid w:val="006A6CDC"/>
    <w:rsid w:val="006A722A"/>
    <w:rsid w:val="006A7495"/>
    <w:rsid w:val="006B0380"/>
    <w:rsid w:val="006B1893"/>
    <w:rsid w:val="006B2DDB"/>
    <w:rsid w:val="006B3838"/>
    <w:rsid w:val="006B3953"/>
    <w:rsid w:val="006B3E13"/>
    <w:rsid w:val="006B4567"/>
    <w:rsid w:val="006B5A30"/>
    <w:rsid w:val="006B6306"/>
    <w:rsid w:val="006B66A6"/>
    <w:rsid w:val="006B7E75"/>
    <w:rsid w:val="006C16DD"/>
    <w:rsid w:val="006C19E2"/>
    <w:rsid w:val="006C254B"/>
    <w:rsid w:val="006C3613"/>
    <w:rsid w:val="006C4353"/>
    <w:rsid w:val="006C58F3"/>
    <w:rsid w:val="006C5A73"/>
    <w:rsid w:val="006C77F1"/>
    <w:rsid w:val="006C7F80"/>
    <w:rsid w:val="006D118B"/>
    <w:rsid w:val="006D1985"/>
    <w:rsid w:val="006D2CB5"/>
    <w:rsid w:val="006D3438"/>
    <w:rsid w:val="006D3EB1"/>
    <w:rsid w:val="006D3F27"/>
    <w:rsid w:val="006D476E"/>
    <w:rsid w:val="006D47C8"/>
    <w:rsid w:val="006D484C"/>
    <w:rsid w:val="006D5E9F"/>
    <w:rsid w:val="006D6CF7"/>
    <w:rsid w:val="006E0D81"/>
    <w:rsid w:val="006E267F"/>
    <w:rsid w:val="006F00D9"/>
    <w:rsid w:val="006F09A0"/>
    <w:rsid w:val="006F1356"/>
    <w:rsid w:val="006F1D09"/>
    <w:rsid w:val="006F1EBE"/>
    <w:rsid w:val="006F2395"/>
    <w:rsid w:val="007001B4"/>
    <w:rsid w:val="00701CE4"/>
    <w:rsid w:val="00702EE9"/>
    <w:rsid w:val="0070432A"/>
    <w:rsid w:val="007046F5"/>
    <w:rsid w:val="0070502A"/>
    <w:rsid w:val="0070542B"/>
    <w:rsid w:val="00706521"/>
    <w:rsid w:val="007066FD"/>
    <w:rsid w:val="00707895"/>
    <w:rsid w:val="007101ED"/>
    <w:rsid w:val="007118E0"/>
    <w:rsid w:val="00714E4D"/>
    <w:rsid w:val="007168EB"/>
    <w:rsid w:val="007176FC"/>
    <w:rsid w:val="00717EAA"/>
    <w:rsid w:val="00720817"/>
    <w:rsid w:val="00722291"/>
    <w:rsid w:val="00723CE5"/>
    <w:rsid w:val="00724365"/>
    <w:rsid w:val="00725313"/>
    <w:rsid w:val="00725CA4"/>
    <w:rsid w:val="00731D90"/>
    <w:rsid w:val="00731F9F"/>
    <w:rsid w:val="00732CD5"/>
    <w:rsid w:val="0073440C"/>
    <w:rsid w:val="0073494F"/>
    <w:rsid w:val="007379AD"/>
    <w:rsid w:val="007400DC"/>
    <w:rsid w:val="007400E8"/>
    <w:rsid w:val="00740C6B"/>
    <w:rsid w:val="007446CA"/>
    <w:rsid w:val="00745452"/>
    <w:rsid w:val="00746E00"/>
    <w:rsid w:val="0075068E"/>
    <w:rsid w:val="00750A08"/>
    <w:rsid w:val="00751AB8"/>
    <w:rsid w:val="00752E1E"/>
    <w:rsid w:val="007536A4"/>
    <w:rsid w:val="007550E1"/>
    <w:rsid w:val="00755BCE"/>
    <w:rsid w:val="0075712F"/>
    <w:rsid w:val="0075751D"/>
    <w:rsid w:val="00757D45"/>
    <w:rsid w:val="00760571"/>
    <w:rsid w:val="00761974"/>
    <w:rsid w:val="00762C3E"/>
    <w:rsid w:val="00762E43"/>
    <w:rsid w:val="007636F1"/>
    <w:rsid w:val="0076552D"/>
    <w:rsid w:val="00765DEE"/>
    <w:rsid w:val="007677D6"/>
    <w:rsid w:val="0077113A"/>
    <w:rsid w:val="00773B7E"/>
    <w:rsid w:val="00775ECE"/>
    <w:rsid w:val="00777AE9"/>
    <w:rsid w:val="00780EE7"/>
    <w:rsid w:val="007818B8"/>
    <w:rsid w:val="00781D29"/>
    <w:rsid w:val="00781DDB"/>
    <w:rsid w:val="007822A3"/>
    <w:rsid w:val="007830F1"/>
    <w:rsid w:val="00783FD6"/>
    <w:rsid w:val="00791EB2"/>
    <w:rsid w:val="00791F51"/>
    <w:rsid w:val="00796045"/>
    <w:rsid w:val="00796A07"/>
    <w:rsid w:val="007A02FF"/>
    <w:rsid w:val="007A0FB2"/>
    <w:rsid w:val="007A1306"/>
    <w:rsid w:val="007A162F"/>
    <w:rsid w:val="007A512A"/>
    <w:rsid w:val="007A63C7"/>
    <w:rsid w:val="007A7747"/>
    <w:rsid w:val="007B0824"/>
    <w:rsid w:val="007B1C6C"/>
    <w:rsid w:val="007B2914"/>
    <w:rsid w:val="007B2CD6"/>
    <w:rsid w:val="007B2D56"/>
    <w:rsid w:val="007B3B7E"/>
    <w:rsid w:val="007B3EE5"/>
    <w:rsid w:val="007B6DEF"/>
    <w:rsid w:val="007B7940"/>
    <w:rsid w:val="007C12F7"/>
    <w:rsid w:val="007C170F"/>
    <w:rsid w:val="007C1E45"/>
    <w:rsid w:val="007C392F"/>
    <w:rsid w:val="007C3C31"/>
    <w:rsid w:val="007C4AAC"/>
    <w:rsid w:val="007C5A83"/>
    <w:rsid w:val="007D0942"/>
    <w:rsid w:val="007D12F7"/>
    <w:rsid w:val="007D1B5D"/>
    <w:rsid w:val="007D1E97"/>
    <w:rsid w:val="007D3705"/>
    <w:rsid w:val="007D50A3"/>
    <w:rsid w:val="007E2728"/>
    <w:rsid w:val="007E36CA"/>
    <w:rsid w:val="007E4700"/>
    <w:rsid w:val="007E5727"/>
    <w:rsid w:val="007E5FEF"/>
    <w:rsid w:val="007E7292"/>
    <w:rsid w:val="007F099A"/>
    <w:rsid w:val="007F4F3E"/>
    <w:rsid w:val="007F5428"/>
    <w:rsid w:val="007F6CFB"/>
    <w:rsid w:val="007F7218"/>
    <w:rsid w:val="007F734B"/>
    <w:rsid w:val="007F7A6A"/>
    <w:rsid w:val="0080015E"/>
    <w:rsid w:val="00801E72"/>
    <w:rsid w:val="00802469"/>
    <w:rsid w:val="008026D6"/>
    <w:rsid w:val="00803CDB"/>
    <w:rsid w:val="00805CA6"/>
    <w:rsid w:val="00806AA3"/>
    <w:rsid w:val="00806F0E"/>
    <w:rsid w:val="0081045D"/>
    <w:rsid w:val="00811B11"/>
    <w:rsid w:val="0081210D"/>
    <w:rsid w:val="00812220"/>
    <w:rsid w:val="0081229D"/>
    <w:rsid w:val="008123F2"/>
    <w:rsid w:val="0081342D"/>
    <w:rsid w:val="008149ED"/>
    <w:rsid w:val="00816707"/>
    <w:rsid w:val="00816D43"/>
    <w:rsid w:val="008173FC"/>
    <w:rsid w:val="00817E08"/>
    <w:rsid w:val="00822AF7"/>
    <w:rsid w:val="0082366D"/>
    <w:rsid w:val="0082559D"/>
    <w:rsid w:val="00826210"/>
    <w:rsid w:val="00830C8D"/>
    <w:rsid w:val="0083234B"/>
    <w:rsid w:val="008347A0"/>
    <w:rsid w:val="00834F11"/>
    <w:rsid w:val="008353E1"/>
    <w:rsid w:val="00836D24"/>
    <w:rsid w:val="00837924"/>
    <w:rsid w:val="008403B4"/>
    <w:rsid w:val="008411AA"/>
    <w:rsid w:val="008440DA"/>
    <w:rsid w:val="008455CC"/>
    <w:rsid w:val="00847F9C"/>
    <w:rsid w:val="00850543"/>
    <w:rsid w:val="00850AB6"/>
    <w:rsid w:val="00851694"/>
    <w:rsid w:val="00853D62"/>
    <w:rsid w:val="00854EBC"/>
    <w:rsid w:val="00855D38"/>
    <w:rsid w:val="00856822"/>
    <w:rsid w:val="00856E13"/>
    <w:rsid w:val="0085749E"/>
    <w:rsid w:val="00857EB8"/>
    <w:rsid w:val="00860FDA"/>
    <w:rsid w:val="00862C6F"/>
    <w:rsid w:val="0086344A"/>
    <w:rsid w:val="00863474"/>
    <w:rsid w:val="00865117"/>
    <w:rsid w:val="00866967"/>
    <w:rsid w:val="00870A56"/>
    <w:rsid w:val="00872278"/>
    <w:rsid w:val="00872632"/>
    <w:rsid w:val="008754B0"/>
    <w:rsid w:val="00875916"/>
    <w:rsid w:val="00875A5B"/>
    <w:rsid w:val="0087653E"/>
    <w:rsid w:val="00876600"/>
    <w:rsid w:val="008766C7"/>
    <w:rsid w:val="0087713A"/>
    <w:rsid w:val="00877F3F"/>
    <w:rsid w:val="008804FF"/>
    <w:rsid w:val="0088062F"/>
    <w:rsid w:val="008814E1"/>
    <w:rsid w:val="0088491A"/>
    <w:rsid w:val="00884F5B"/>
    <w:rsid w:val="0088620C"/>
    <w:rsid w:val="0088758F"/>
    <w:rsid w:val="008877B1"/>
    <w:rsid w:val="00887D65"/>
    <w:rsid w:val="008921BD"/>
    <w:rsid w:val="008942ED"/>
    <w:rsid w:val="00895615"/>
    <w:rsid w:val="0089589D"/>
    <w:rsid w:val="00895AEC"/>
    <w:rsid w:val="00896311"/>
    <w:rsid w:val="00896A97"/>
    <w:rsid w:val="00897344"/>
    <w:rsid w:val="00897596"/>
    <w:rsid w:val="008979C4"/>
    <w:rsid w:val="008A3162"/>
    <w:rsid w:val="008A44FA"/>
    <w:rsid w:val="008A4682"/>
    <w:rsid w:val="008A740E"/>
    <w:rsid w:val="008B0367"/>
    <w:rsid w:val="008B2CAD"/>
    <w:rsid w:val="008B46E9"/>
    <w:rsid w:val="008B52CE"/>
    <w:rsid w:val="008B5741"/>
    <w:rsid w:val="008B7FDD"/>
    <w:rsid w:val="008C07C6"/>
    <w:rsid w:val="008C0EAA"/>
    <w:rsid w:val="008C47D2"/>
    <w:rsid w:val="008C4EA2"/>
    <w:rsid w:val="008C4F1B"/>
    <w:rsid w:val="008C51EA"/>
    <w:rsid w:val="008C606B"/>
    <w:rsid w:val="008C670B"/>
    <w:rsid w:val="008C6A7F"/>
    <w:rsid w:val="008C7141"/>
    <w:rsid w:val="008D0383"/>
    <w:rsid w:val="008D2813"/>
    <w:rsid w:val="008D2AF8"/>
    <w:rsid w:val="008D4A20"/>
    <w:rsid w:val="008D6254"/>
    <w:rsid w:val="008D7CD1"/>
    <w:rsid w:val="008D7F1E"/>
    <w:rsid w:val="008E362E"/>
    <w:rsid w:val="008E3679"/>
    <w:rsid w:val="008E4175"/>
    <w:rsid w:val="008E4D94"/>
    <w:rsid w:val="008E51E3"/>
    <w:rsid w:val="008E69D6"/>
    <w:rsid w:val="008F06F2"/>
    <w:rsid w:val="008F0FC6"/>
    <w:rsid w:val="008F137B"/>
    <w:rsid w:val="008F207F"/>
    <w:rsid w:val="008F23EA"/>
    <w:rsid w:val="008F2884"/>
    <w:rsid w:val="008F2AA6"/>
    <w:rsid w:val="008F2D6B"/>
    <w:rsid w:val="008F3C7B"/>
    <w:rsid w:val="008F4CAB"/>
    <w:rsid w:val="008F6136"/>
    <w:rsid w:val="008F78F8"/>
    <w:rsid w:val="008F7BFE"/>
    <w:rsid w:val="008F7C44"/>
    <w:rsid w:val="0090166F"/>
    <w:rsid w:val="0090204A"/>
    <w:rsid w:val="00904033"/>
    <w:rsid w:val="00904D01"/>
    <w:rsid w:val="00904E70"/>
    <w:rsid w:val="0090518E"/>
    <w:rsid w:val="00905243"/>
    <w:rsid w:val="00905DEF"/>
    <w:rsid w:val="00907252"/>
    <w:rsid w:val="00911C14"/>
    <w:rsid w:val="0091288D"/>
    <w:rsid w:val="00912927"/>
    <w:rsid w:val="0091532D"/>
    <w:rsid w:val="00915A34"/>
    <w:rsid w:val="0091656E"/>
    <w:rsid w:val="009211AB"/>
    <w:rsid w:val="009212BE"/>
    <w:rsid w:val="00922B29"/>
    <w:rsid w:val="009230C7"/>
    <w:rsid w:val="0092606D"/>
    <w:rsid w:val="00927246"/>
    <w:rsid w:val="00930CC5"/>
    <w:rsid w:val="00932719"/>
    <w:rsid w:val="009331B3"/>
    <w:rsid w:val="0093492A"/>
    <w:rsid w:val="00934D58"/>
    <w:rsid w:val="00934EE7"/>
    <w:rsid w:val="00934F17"/>
    <w:rsid w:val="00935CDC"/>
    <w:rsid w:val="00936BFC"/>
    <w:rsid w:val="009373BF"/>
    <w:rsid w:val="00937EA7"/>
    <w:rsid w:val="00940DF4"/>
    <w:rsid w:val="00941063"/>
    <w:rsid w:val="009412AE"/>
    <w:rsid w:val="00943A23"/>
    <w:rsid w:val="00943E4B"/>
    <w:rsid w:val="00944398"/>
    <w:rsid w:val="00944CF1"/>
    <w:rsid w:val="0094671A"/>
    <w:rsid w:val="009513FB"/>
    <w:rsid w:val="00951475"/>
    <w:rsid w:val="0095219B"/>
    <w:rsid w:val="0095253A"/>
    <w:rsid w:val="00952785"/>
    <w:rsid w:val="00953825"/>
    <w:rsid w:val="00954619"/>
    <w:rsid w:val="0095468F"/>
    <w:rsid w:val="0095515F"/>
    <w:rsid w:val="00955DD4"/>
    <w:rsid w:val="009577B5"/>
    <w:rsid w:val="00960B3B"/>
    <w:rsid w:val="00960F93"/>
    <w:rsid w:val="00961B7E"/>
    <w:rsid w:val="00962450"/>
    <w:rsid w:val="00963246"/>
    <w:rsid w:val="0096419A"/>
    <w:rsid w:val="00966E63"/>
    <w:rsid w:val="00970598"/>
    <w:rsid w:val="009729F4"/>
    <w:rsid w:val="0097304F"/>
    <w:rsid w:val="00974CDC"/>
    <w:rsid w:val="00974F20"/>
    <w:rsid w:val="00976002"/>
    <w:rsid w:val="009764F1"/>
    <w:rsid w:val="009810CF"/>
    <w:rsid w:val="0098134B"/>
    <w:rsid w:val="00981A11"/>
    <w:rsid w:val="0098203B"/>
    <w:rsid w:val="0098344A"/>
    <w:rsid w:val="00983460"/>
    <w:rsid w:val="009837DB"/>
    <w:rsid w:val="00984757"/>
    <w:rsid w:val="00985B75"/>
    <w:rsid w:val="00985F7C"/>
    <w:rsid w:val="0099096C"/>
    <w:rsid w:val="00991F4F"/>
    <w:rsid w:val="00992F66"/>
    <w:rsid w:val="00992FD7"/>
    <w:rsid w:val="009932F6"/>
    <w:rsid w:val="00995268"/>
    <w:rsid w:val="00995DF6"/>
    <w:rsid w:val="00995EC7"/>
    <w:rsid w:val="009960AD"/>
    <w:rsid w:val="009A044D"/>
    <w:rsid w:val="009A0F47"/>
    <w:rsid w:val="009A2071"/>
    <w:rsid w:val="009A4324"/>
    <w:rsid w:val="009A462C"/>
    <w:rsid w:val="009A6914"/>
    <w:rsid w:val="009A7066"/>
    <w:rsid w:val="009A7673"/>
    <w:rsid w:val="009B022B"/>
    <w:rsid w:val="009B0599"/>
    <w:rsid w:val="009B1260"/>
    <w:rsid w:val="009B180A"/>
    <w:rsid w:val="009B222D"/>
    <w:rsid w:val="009B2A0F"/>
    <w:rsid w:val="009B49C4"/>
    <w:rsid w:val="009B5D7C"/>
    <w:rsid w:val="009B5EB0"/>
    <w:rsid w:val="009B7596"/>
    <w:rsid w:val="009C0F0C"/>
    <w:rsid w:val="009C2C79"/>
    <w:rsid w:val="009C32AF"/>
    <w:rsid w:val="009C3B9B"/>
    <w:rsid w:val="009C4B83"/>
    <w:rsid w:val="009C5F36"/>
    <w:rsid w:val="009C6759"/>
    <w:rsid w:val="009C6B31"/>
    <w:rsid w:val="009C6ED0"/>
    <w:rsid w:val="009D0817"/>
    <w:rsid w:val="009D107F"/>
    <w:rsid w:val="009D10AB"/>
    <w:rsid w:val="009D17F2"/>
    <w:rsid w:val="009D1BFD"/>
    <w:rsid w:val="009D2D79"/>
    <w:rsid w:val="009D4A9E"/>
    <w:rsid w:val="009D6678"/>
    <w:rsid w:val="009D7020"/>
    <w:rsid w:val="009D719F"/>
    <w:rsid w:val="009E1CD0"/>
    <w:rsid w:val="009E2357"/>
    <w:rsid w:val="009E2C4C"/>
    <w:rsid w:val="009E367B"/>
    <w:rsid w:val="009E4050"/>
    <w:rsid w:val="009E48F8"/>
    <w:rsid w:val="009E4EED"/>
    <w:rsid w:val="009E6C95"/>
    <w:rsid w:val="009F28F3"/>
    <w:rsid w:val="009F2C7C"/>
    <w:rsid w:val="009F41A9"/>
    <w:rsid w:val="009F4253"/>
    <w:rsid w:val="009F4531"/>
    <w:rsid w:val="009F4AFD"/>
    <w:rsid w:val="009F5178"/>
    <w:rsid w:val="00A00F05"/>
    <w:rsid w:val="00A026D0"/>
    <w:rsid w:val="00A027C4"/>
    <w:rsid w:val="00A048FF"/>
    <w:rsid w:val="00A057E3"/>
    <w:rsid w:val="00A058D9"/>
    <w:rsid w:val="00A06B90"/>
    <w:rsid w:val="00A06D2F"/>
    <w:rsid w:val="00A079D0"/>
    <w:rsid w:val="00A1115F"/>
    <w:rsid w:val="00A112B8"/>
    <w:rsid w:val="00A12A4B"/>
    <w:rsid w:val="00A1305B"/>
    <w:rsid w:val="00A13707"/>
    <w:rsid w:val="00A16C6B"/>
    <w:rsid w:val="00A16E0A"/>
    <w:rsid w:val="00A20065"/>
    <w:rsid w:val="00A23284"/>
    <w:rsid w:val="00A23938"/>
    <w:rsid w:val="00A25D6F"/>
    <w:rsid w:val="00A2628E"/>
    <w:rsid w:val="00A267E4"/>
    <w:rsid w:val="00A2718A"/>
    <w:rsid w:val="00A32B3F"/>
    <w:rsid w:val="00A33C9C"/>
    <w:rsid w:val="00A343C6"/>
    <w:rsid w:val="00A3566F"/>
    <w:rsid w:val="00A378FC"/>
    <w:rsid w:val="00A37D13"/>
    <w:rsid w:val="00A408A5"/>
    <w:rsid w:val="00A43DFB"/>
    <w:rsid w:val="00A4466B"/>
    <w:rsid w:val="00A46120"/>
    <w:rsid w:val="00A461CF"/>
    <w:rsid w:val="00A464F6"/>
    <w:rsid w:val="00A47138"/>
    <w:rsid w:val="00A504B9"/>
    <w:rsid w:val="00A5075E"/>
    <w:rsid w:val="00A516D3"/>
    <w:rsid w:val="00A53144"/>
    <w:rsid w:val="00A53509"/>
    <w:rsid w:val="00A53648"/>
    <w:rsid w:val="00A54F5F"/>
    <w:rsid w:val="00A552D2"/>
    <w:rsid w:val="00A574E6"/>
    <w:rsid w:val="00A635B9"/>
    <w:rsid w:val="00A644AF"/>
    <w:rsid w:val="00A64DB5"/>
    <w:rsid w:val="00A6704B"/>
    <w:rsid w:val="00A67E3A"/>
    <w:rsid w:val="00A67FE6"/>
    <w:rsid w:val="00A70359"/>
    <w:rsid w:val="00A705D8"/>
    <w:rsid w:val="00A72791"/>
    <w:rsid w:val="00A72AD1"/>
    <w:rsid w:val="00A804F1"/>
    <w:rsid w:val="00A805FE"/>
    <w:rsid w:val="00A81326"/>
    <w:rsid w:val="00A81862"/>
    <w:rsid w:val="00A8400A"/>
    <w:rsid w:val="00A85186"/>
    <w:rsid w:val="00A856CB"/>
    <w:rsid w:val="00A85919"/>
    <w:rsid w:val="00A90067"/>
    <w:rsid w:val="00A90A9C"/>
    <w:rsid w:val="00A92C5D"/>
    <w:rsid w:val="00A92C73"/>
    <w:rsid w:val="00A9449C"/>
    <w:rsid w:val="00A944FD"/>
    <w:rsid w:val="00A96138"/>
    <w:rsid w:val="00A966DB"/>
    <w:rsid w:val="00A97FC3"/>
    <w:rsid w:val="00AA30E2"/>
    <w:rsid w:val="00AA4D10"/>
    <w:rsid w:val="00AA4DDC"/>
    <w:rsid w:val="00AA5097"/>
    <w:rsid w:val="00AA6070"/>
    <w:rsid w:val="00AA7922"/>
    <w:rsid w:val="00AB0E56"/>
    <w:rsid w:val="00AB3CC7"/>
    <w:rsid w:val="00AB4E8C"/>
    <w:rsid w:val="00AB780D"/>
    <w:rsid w:val="00AB7E3E"/>
    <w:rsid w:val="00AC1429"/>
    <w:rsid w:val="00AC36A8"/>
    <w:rsid w:val="00AC398F"/>
    <w:rsid w:val="00AC6B57"/>
    <w:rsid w:val="00AD282B"/>
    <w:rsid w:val="00AD36F3"/>
    <w:rsid w:val="00AD51DA"/>
    <w:rsid w:val="00AD5C5E"/>
    <w:rsid w:val="00AD5E89"/>
    <w:rsid w:val="00AE0BB3"/>
    <w:rsid w:val="00AE12C8"/>
    <w:rsid w:val="00AE1F18"/>
    <w:rsid w:val="00AE221F"/>
    <w:rsid w:val="00AE2D67"/>
    <w:rsid w:val="00AE3910"/>
    <w:rsid w:val="00AE40B1"/>
    <w:rsid w:val="00AE7622"/>
    <w:rsid w:val="00AE779F"/>
    <w:rsid w:val="00AF008F"/>
    <w:rsid w:val="00AF296C"/>
    <w:rsid w:val="00AF3C5A"/>
    <w:rsid w:val="00AF4476"/>
    <w:rsid w:val="00AF7E6F"/>
    <w:rsid w:val="00B0107E"/>
    <w:rsid w:val="00B0185C"/>
    <w:rsid w:val="00B024D3"/>
    <w:rsid w:val="00B026B0"/>
    <w:rsid w:val="00B03476"/>
    <w:rsid w:val="00B04927"/>
    <w:rsid w:val="00B0548D"/>
    <w:rsid w:val="00B05ADA"/>
    <w:rsid w:val="00B05B39"/>
    <w:rsid w:val="00B05BE7"/>
    <w:rsid w:val="00B06C63"/>
    <w:rsid w:val="00B0747C"/>
    <w:rsid w:val="00B13726"/>
    <w:rsid w:val="00B15406"/>
    <w:rsid w:val="00B16388"/>
    <w:rsid w:val="00B16D4D"/>
    <w:rsid w:val="00B214FD"/>
    <w:rsid w:val="00B22D6E"/>
    <w:rsid w:val="00B24F16"/>
    <w:rsid w:val="00B25655"/>
    <w:rsid w:val="00B256A3"/>
    <w:rsid w:val="00B262D0"/>
    <w:rsid w:val="00B2697A"/>
    <w:rsid w:val="00B277FD"/>
    <w:rsid w:val="00B30259"/>
    <w:rsid w:val="00B30B33"/>
    <w:rsid w:val="00B334FB"/>
    <w:rsid w:val="00B34A19"/>
    <w:rsid w:val="00B34BD9"/>
    <w:rsid w:val="00B34FCA"/>
    <w:rsid w:val="00B40A3A"/>
    <w:rsid w:val="00B41648"/>
    <w:rsid w:val="00B42BDD"/>
    <w:rsid w:val="00B43219"/>
    <w:rsid w:val="00B442AE"/>
    <w:rsid w:val="00B4445C"/>
    <w:rsid w:val="00B45135"/>
    <w:rsid w:val="00B47F87"/>
    <w:rsid w:val="00B5089C"/>
    <w:rsid w:val="00B5267E"/>
    <w:rsid w:val="00B5516D"/>
    <w:rsid w:val="00B56508"/>
    <w:rsid w:val="00B60E91"/>
    <w:rsid w:val="00B63078"/>
    <w:rsid w:val="00B7106D"/>
    <w:rsid w:val="00B716BE"/>
    <w:rsid w:val="00B747F6"/>
    <w:rsid w:val="00B74AB0"/>
    <w:rsid w:val="00B75D8A"/>
    <w:rsid w:val="00B76057"/>
    <w:rsid w:val="00B76E8A"/>
    <w:rsid w:val="00B77BA8"/>
    <w:rsid w:val="00B80930"/>
    <w:rsid w:val="00B80C61"/>
    <w:rsid w:val="00B824BA"/>
    <w:rsid w:val="00B8485D"/>
    <w:rsid w:val="00B8501C"/>
    <w:rsid w:val="00B8532B"/>
    <w:rsid w:val="00B86C79"/>
    <w:rsid w:val="00B877AC"/>
    <w:rsid w:val="00B87CB7"/>
    <w:rsid w:val="00B9002F"/>
    <w:rsid w:val="00B90332"/>
    <w:rsid w:val="00B9074B"/>
    <w:rsid w:val="00B91223"/>
    <w:rsid w:val="00B9193A"/>
    <w:rsid w:val="00B93FD1"/>
    <w:rsid w:val="00B96EA3"/>
    <w:rsid w:val="00BA18AD"/>
    <w:rsid w:val="00BA1DB9"/>
    <w:rsid w:val="00BA20BC"/>
    <w:rsid w:val="00BA2410"/>
    <w:rsid w:val="00BA24F0"/>
    <w:rsid w:val="00BA3D58"/>
    <w:rsid w:val="00BA422A"/>
    <w:rsid w:val="00BA70D6"/>
    <w:rsid w:val="00BB0AFF"/>
    <w:rsid w:val="00BB1A73"/>
    <w:rsid w:val="00BB2E24"/>
    <w:rsid w:val="00BB3423"/>
    <w:rsid w:val="00BB3B37"/>
    <w:rsid w:val="00BB4FD3"/>
    <w:rsid w:val="00BB535B"/>
    <w:rsid w:val="00BB5607"/>
    <w:rsid w:val="00BB5647"/>
    <w:rsid w:val="00BB6086"/>
    <w:rsid w:val="00BB6421"/>
    <w:rsid w:val="00BC1795"/>
    <w:rsid w:val="00BC245E"/>
    <w:rsid w:val="00BC2B16"/>
    <w:rsid w:val="00BC493E"/>
    <w:rsid w:val="00BC4B3B"/>
    <w:rsid w:val="00BC693F"/>
    <w:rsid w:val="00BD1A58"/>
    <w:rsid w:val="00BD1F87"/>
    <w:rsid w:val="00BD36DA"/>
    <w:rsid w:val="00BD3F90"/>
    <w:rsid w:val="00BD41F3"/>
    <w:rsid w:val="00BD4DBB"/>
    <w:rsid w:val="00BD51C3"/>
    <w:rsid w:val="00BD602D"/>
    <w:rsid w:val="00BE12AF"/>
    <w:rsid w:val="00BE1609"/>
    <w:rsid w:val="00BE1F6E"/>
    <w:rsid w:val="00BE2018"/>
    <w:rsid w:val="00BE2087"/>
    <w:rsid w:val="00BE50E9"/>
    <w:rsid w:val="00BE6088"/>
    <w:rsid w:val="00BE7E10"/>
    <w:rsid w:val="00BF1E34"/>
    <w:rsid w:val="00BF3A26"/>
    <w:rsid w:val="00BF4A1B"/>
    <w:rsid w:val="00BF56A4"/>
    <w:rsid w:val="00BF658E"/>
    <w:rsid w:val="00BF6785"/>
    <w:rsid w:val="00BF689F"/>
    <w:rsid w:val="00BF693F"/>
    <w:rsid w:val="00C01015"/>
    <w:rsid w:val="00C02E6C"/>
    <w:rsid w:val="00C05391"/>
    <w:rsid w:val="00C05EBC"/>
    <w:rsid w:val="00C06FE3"/>
    <w:rsid w:val="00C07CAF"/>
    <w:rsid w:val="00C11843"/>
    <w:rsid w:val="00C13053"/>
    <w:rsid w:val="00C135C7"/>
    <w:rsid w:val="00C13D9C"/>
    <w:rsid w:val="00C14692"/>
    <w:rsid w:val="00C14EE1"/>
    <w:rsid w:val="00C15B9D"/>
    <w:rsid w:val="00C16072"/>
    <w:rsid w:val="00C200BC"/>
    <w:rsid w:val="00C206B0"/>
    <w:rsid w:val="00C20A56"/>
    <w:rsid w:val="00C21A45"/>
    <w:rsid w:val="00C21C47"/>
    <w:rsid w:val="00C24A63"/>
    <w:rsid w:val="00C2565A"/>
    <w:rsid w:val="00C26279"/>
    <w:rsid w:val="00C27ED9"/>
    <w:rsid w:val="00C306F2"/>
    <w:rsid w:val="00C31AD9"/>
    <w:rsid w:val="00C32999"/>
    <w:rsid w:val="00C35578"/>
    <w:rsid w:val="00C35A2A"/>
    <w:rsid w:val="00C37BD5"/>
    <w:rsid w:val="00C40B65"/>
    <w:rsid w:val="00C41E6D"/>
    <w:rsid w:val="00C447F5"/>
    <w:rsid w:val="00C465E9"/>
    <w:rsid w:val="00C4695F"/>
    <w:rsid w:val="00C5024F"/>
    <w:rsid w:val="00C50F04"/>
    <w:rsid w:val="00C50FBF"/>
    <w:rsid w:val="00C532D7"/>
    <w:rsid w:val="00C53F38"/>
    <w:rsid w:val="00C53FC5"/>
    <w:rsid w:val="00C54764"/>
    <w:rsid w:val="00C55BDA"/>
    <w:rsid w:val="00C55D45"/>
    <w:rsid w:val="00C57906"/>
    <w:rsid w:val="00C6153C"/>
    <w:rsid w:val="00C62806"/>
    <w:rsid w:val="00C641BE"/>
    <w:rsid w:val="00C64E2F"/>
    <w:rsid w:val="00C6546C"/>
    <w:rsid w:val="00C668AF"/>
    <w:rsid w:val="00C67AA1"/>
    <w:rsid w:val="00C67FD9"/>
    <w:rsid w:val="00C73D48"/>
    <w:rsid w:val="00C74212"/>
    <w:rsid w:val="00C75E5F"/>
    <w:rsid w:val="00C76620"/>
    <w:rsid w:val="00C768A0"/>
    <w:rsid w:val="00C76B1C"/>
    <w:rsid w:val="00C80844"/>
    <w:rsid w:val="00C82F06"/>
    <w:rsid w:val="00C832F0"/>
    <w:rsid w:val="00C8360F"/>
    <w:rsid w:val="00C8627A"/>
    <w:rsid w:val="00C8636E"/>
    <w:rsid w:val="00C87AD3"/>
    <w:rsid w:val="00C90529"/>
    <w:rsid w:val="00C925E8"/>
    <w:rsid w:val="00C92F6F"/>
    <w:rsid w:val="00C9721C"/>
    <w:rsid w:val="00C9740C"/>
    <w:rsid w:val="00C97C3B"/>
    <w:rsid w:val="00CA138F"/>
    <w:rsid w:val="00CA241D"/>
    <w:rsid w:val="00CA2C2C"/>
    <w:rsid w:val="00CA39CD"/>
    <w:rsid w:val="00CA4E4A"/>
    <w:rsid w:val="00CA600F"/>
    <w:rsid w:val="00CA7AC8"/>
    <w:rsid w:val="00CB0D0E"/>
    <w:rsid w:val="00CB1AFA"/>
    <w:rsid w:val="00CB21F3"/>
    <w:rsid w:val="00CB24CD"/>
    <w:rsid w:val="00CB2874"/>
    <w:rsid w:val="00CB3027"/>
    <w:rsid w:val="00CB3769"/>
    <w:rsid w:val="00CB4943"/>
    <w:rsid w:val="00CB63F0"/>
    <w:rsid w:val="00CB6583"/>
    <w:rsid w:val="00CB756E"/>
    <w:rsid w:val="00CC1006"/>
    <w:rsid w:val="00CC12DF"/>
    <w:rsid w:val="00CC19F2"/>
    <w:rsid w:val="00CC298B"/>
    <w:rsid w:val="00CC48AB"/>
    <w:rsid w:val="00CC5334"/>
    <w:rsid w:val="00CC5CE8"/>
    <w:rsid w:val="00CC62C2"/>
    <w:rsid w:val="00CC783C"/>
    <w:rsid w:val="00CC7D81"/>
    <w:rsid w:val="00CD1A79"/>
    <w:rsid w:val="00CD1ACC"/>
    <w:rsid w:val="00CD3DF9"/>
    <w:rsid w:val="00CD3FA9"/>
    <w:rsid w:val="00CD48FF"/>
    <w:rsid w:val="00CD65EB"/>
    <w:rsid w:val="00CD6E2B"/>
    <w:rsid w:val="00CE2A76"/>
    <w:rsid w:val="00CE3B54"/>
    <w:rsid w:val="00CE65C8"/>
    <w:rsid w:val="00CF042B"/>
    <w:rsid w:val="00CF0F7F"/>
    <w:rsid w:val="00CF3694"/>
    <w:rsid w:val="00CF4154"/>
    <w:rsid w:val="00CF4489"/>
    <w:rsid w:val="00CF5097"/>
    <w:rsid w:val="00CF574B"/>
    <w:rsid w:val="00CF6D42"/>
    <w:rsid w:val="00CF70FA"/>
    <w:rsid w:val="00D028D6"/>
    <w:rsid w:val="00D02B44"/>
    <w:rsid w:val="00D02CC7"/>
    <w:rsid w:val="00D03223"/>
    <w:rsid w:val="00D0458C"/>
    <w:rsid w:val="00D054C0"/>
    <w:rsid w:val="00D05D94"/>
    <w:rsid w:val="00D1034B"/>
    <w:rsid w:val="00D1185D"/>
    <w:rsid w:val="00D11B6E"/>
    <w:rsid w:val="00D12EF4"/>
    <w:rsid w:val="00D1408A"/>
    <w:rsid w:val="00D14100"/>
    <w:rsid w:val="00D14D78"/>
    <w:rsid w:val="00D15B72"/>
    <w:rsid w:val="00D1612C"/>
    <w:rsid w:val="00D2069E"/>
    <w:rsid w:val="00D20BF2"/>
    <w:rsid w:val="00D2177E"/>
    <w:rsid w:val="00D22B53"/>
    <w:rsid w:val="00D22BBC"/>
    <w:rsid w:val="00D22ECC"/>
    <w:rsid w:val="00D235B2"/>
    <w:rsid w:val="00D23B29"/>
    <w:rsid w:val="00D261D9"/>
    <w:rsid w:val="00D2626E"/>
    <w:rsid w:val="00D266F6"/>
    <w:rsid w:val="00D26886"/>
    <w:rsid w:val="00D27BE1"/>
    <w:rsid w:val="00D27CEC"/>
    <w:rsid w:val="00D315CA"/>
    <w:rsid w:val="00D31A0C"/>
    <w:rsid w:val="00D31F1C"/>
    <w:rsid w:val="00D323FB"/>
    <w:rsid w:val="00D32A2A"/>
    <w:rsid w:val="00D33857"/>
    <w:rsid w:val="00D37910"/>
    <w:rsid w:val="00D37973"/>
    <w:rsid w:val="00D404F6"/>
    <w:rsid w:val="00D44606"/>
    <w:rsid w:val="00D4487C"/>
    <w:rsid w:val="00D44914"/>
    <w:rsid w:val="00D44DC3"/>
    <w:rsid w:val="00D4688B"/>
    <w:rsid w:val="00D46E8A"/>
    <w:rsid w:val="00D50141"/>
    <w:rsid w:val="00D50539"/>
    <w:rsid w:val="00D50897"/>
    <w:rsid w:val="00D516DD"/>
    <w:rsid w:val="00D52AE1"/>
    <w:rsid w:val="00D53861"/>
    <w:rsid w:val="00D546CD"/>
    <w:rsid w:val="00D55316"/>
    <w:rsid w:val="00D5792F"/>
    <w:rsid w:val="00D619B3"/>
    <w:rsid w:val="00D62289"/>
    <w:rsid w:val="00D63943"/>
    <w:rsid w:val="00D63AB7"/>
    <w:rsid w:val="00D6408D"/>
    <w:rsid w:val="00D643D5"/>
    <w:rsid w:val="00D65F5A"/>
    <w:rsid w:val="00D67524"/>
    <w:rsid w:val="00D67AC9"/>
    <w:rsid w:val="00D7044E"/>
    <w:rsid w:val="00D742AE"/>
    <w:rsid w:val="00D74A00"/>
    <w:rsid w:val="00D75FDB"/>
    <w:rsid w:val="00D76099"/>
    <w:rsid w:val="00D809B3"/>
    <w:rsid w:val="00D80E42"/>
    <w:rsid w:val="00D81A0D"/>
    <w:rsid w:val="00D85F74"/>
    <w:rsid w:val="00D861A5"/>
    <w:rsid w:val="00D86885"/>
    <w:rsid w:val="00D86946"/>
    <w:rsid w:val="00D9090F"/>
    <w:rsid w:val="00D922FB"/>
    <w:rsid w:val="00D9246D"/>
    <w:rsid w:val="00D93570"/>
    <w:rsid w:val="00D93CC5"/>
    <w:rsid w:val="00D94BDF"/>
    <w:rsid w:val="00D9564F"/>
    <w:rsid w:val="00DA02B3"/>
    <w:rsid w:val="00DA1495"/>
    <w:rsid w:val="00DA1F95"/>
    <w:rsid w:val="00DA2556"/>
    <w:rsid w:val="00DA28A4"/>
    <w:rsid w:val="00DA3AFD"/>
    <w:rsid w:val="00DA4D21"/>
    <w:rsid w:val="00DA582C"/>
    <w:rsid w:val="00DA6C88"/>
    <w:rsid w:val="00DA7116"/>
    <w:rsid w:val="00DA7D62"/>
    <w:rsid w:val="00DB07AE"/>
    <w:rsid w:val="00DB3388"/>
    <w:rsid w:val="00DB430E"/>
    <w:rsid w:val="00DB75B1"/>
    <w:rsid w:val="00DB7D7E"/>
    <w:rsid w:val="00DC05B3"/>
    <w:rsid w:val="00DC1D3A"/>
    <w:rsid w:val="00DC1ED0"/>
    <w:rsid w:val="00DC2B9F"/>
    <w:rsid w:val="00DC2CDE"/>
    <w:rsid w:val="00DC4B49"/>
    <w:rsid w:val="00DC51A4"/>
    <w:rsid w:val="00DC59C1"/>
    <w:rsid w:val="00DC6561"/>
    <w:rsid w:val="00DC70E4"/>
    <w:rsid w:val="00DC7653"/>
    <w:rsid w:val="00DC7F21"/>
    <w:rsid w:val="00DD036B"/>
    <w:rsid w:val="00DD12E8"/>
    <w:rsid w:val="00DD12EF"/>
    <w:rsid w:val="00DD12FD"/>
    <w:rsid w:val="00DD22E9"/>
    <w:rsid w:val="00DD3CC0"/>
    <w:rsid w:val="00DD4299"/>
    <w:rsid w:val="00DD64F3"/>
    <w:rsid w:val="00DD6979"/>
    <w:rsid w:val="00DE097E"/>
    <w:rsid w:val="00DE0F1D"/>
    <w:rsid w:val="00DE149E"/>
    <w:rsid w:val="00DE3E0C"/>
    <w:rsid w:val="00DE4E6D"/>
    <w:rsid w:val="00DF06AB"/>
    <w:rsid w:val="00DF0CB0"/>
    <w:rsid w:val="00DF11EE"/>
    <w:rsid w:val="00DF1B4A"/>
    <w:rsid w:val="00DF3130"/>
    <w:rsid w:val="00DF3B3D"/>
    <w:rsid w:val="00DF3F87"/>
    <w:rsid w:val="00DF601C"/>
    <w:rsid w:val="00DF64DC"/>
    <w:rsid w:val="00DF759F"/>
    <w:rsid w:val="00E01FF4"/>
    <w:rsid w:val="00E03184"/>
    <w:rsid w:val="00E032AA"/>
    <w:rsid w:val="00E045D1"/>
    <w:rsid w:val="00E04F1C"/>
    <w:rsid w:val="00E0561E"/>
    <w:rsid w:val="00E0580A"/>
    <w:rsid w:val="00E129B3"/>
    <w:rsid w:val="00E1535A"/>
    <w:rsid w:val="00E24E73"/>
    <w:rsid w:val="00E24F82"/>
    <w:rsid w:val="00E254E6"/>
    <w:rsid w:val="00E25ED7"/>
    <w:rsid w:val="00E310C0"/>
    <w:rsid w:val="00E312EF"/>
    <w:rsid w:val="00E313B9"/>
    <w:rsid w:val="00E318BB"/>
    <w:rsid w:val="00E33ADD"/>
    <w:rsid w:val="00E4054F"/>
    <w:rsid w:val="00E4215E"/>
    <w:rsid w:val="00E42997"/>
    <w:rsid w:val="00E4334B"/>
    <w:rsid w:val="00E45EDD"/>
    <w:rsid w:val="00E50869"/>
    <w:rsid w:val="00E50C7B"/>
    <w:rsid w:val="00E51195"/>
    <w:rsid w:val="00E5183D"/>
    <w:rsid w:val="00E53985"/>
    <w:rsid w:val="00E53CB9"/>
    <w:rsid w:val="00E54088"/>
    <w:rsid w:val="00E55DF0"/>
    <w:rsid w:val="00E57405"/>
    <w:rsid w:val="00E613C9"/>
    <w:rsid w:val="00E61709"/>
    <w:rsid w:val="00E62160"/>
    <w:rsid w:val="00E62741"/>
    <w:rsid w:val="00E63466"/>
    <w:rsid w:val="00E63E6D"/>
    <w:rsid w:val="00E658B5"/>
    <w:rsid w:val="00E668EE"/>
    <w:rsid w:val="00E75C0E"/>
    <w:rsid w:val="00E77746"/>
    <w:rsid w:val="00E77796"/>
    <w:rsid w:val="00E77BF6"/>
    <w:rsid w:val="00E81DAA"/>
    <w:rsid w:val="00E822CB"/>
    <w:rsid w:val="00E82782"/>
    <w:rsid w:val="00E841D4"/>
    <w:rsid w:val="00E85DD3"/>
    <w:rsid w:val="00E86127"/>
    <w:rsid w:val="00E9178B"/>
    <w:rsid w:val="00E926FC"/>
    <w:rsid w:val="00E92B45"/>
    <w:rsid w:val="00E947D1"/>
    <w:rsid w:val="00E9564F"/>
    <w:rsid w:val="00E95BA0"/>
    <w:rsid w:val="00E9779D"/>
    <w:rsid w:val="00E97FFB"/>
    <w:rsid w:val="00EA0A0B"/>
    <w:rsid w:val="00EA1277"/>
    <w:rsid w:val="00EA28FA"/>
    <w:rsid w:val="00EA3B82"/>
    <w:rsid w:val="00EA4C35"/>
    <w:rsid w:val="00EA6E4E"/>
    <w:rsid w:val="00EA7359"/>
    <w:rsid w:val="00EA7416"/>
    <w:rsid w:val="00EA7E34"/>
    <w:rsid w:val="00EB1901"/>
    <w:rsid w:val="00EB4056"/>
    <w:rsid w:val="00EB4718"/>
    <w:rsid w:val="00EB6586"/>
    <w:rsid w:val="00EB6A39"/>
    <w:rsid w:val="00EC1077"/>
    <w:rsid w:val="00EC2F89"/>
    <w:rsid w:val="00EC3901"/>
    <w:rsid w:val="00EC4AA7"/>
    <w:rsid w:val="00EC6069"/>
    <w:rsid w:val="00ED0597"/>
    <w:rsid w:val="00ED49FA"/>
    <w:rsid w:val="00ED4A1E"/>
    <w:rsid w:val="00ED4CA6"/>
    <w:rsid w:val="00ED4E1B"/>
    <w:rsid w:val="00ED5590"/>
    <w:rsid w:val="00ED647C"/>
    <w:rsid w:val="00ED65E2"/>
    <w:rsid w:val="00EE080A"/>
    <w:rsid w:val="00EE16AC"/>
    <w:rsid w:val="00EE1CF3"/>
    <w:rsid w:val="00EE1D39"/>
    <w:rsid w:val="00EE2BB1"/>
    <w:rsid w:val="00EE4A08"/>
    <w:rsid w:val="00EE614D"/>
    <w:rsid w:val="00EE75CE"/>
    <w:rsid w:val="00EF0FA4"/>
    <w:rsid w:val="00EF2023"/>
    <w:rsid w:val="00EF396B"/>
    <w:rsid w:val="00EF4125"/>
    <w:rsid w:val="00EF4C9D"/>
    <w:rsid w:val="00EF64D4"/>
    <w:rsid w:val="00EF64F4"/>
    <w:rsid w:val="00EF6A6F"/>
    <w:rsid w:val="00EF763A"/>
    <w:rsid w:val="00F0037E"/>
    <w:rsid w:val="00F00D30"/>
    <w:rsid w:val="00F00F14"/>
    <w:rsid w:val="00F03BEE"/>
    <w:rsid w:val="00F03DB0"/>
    <w:rsid w:val="00F04EFE"/>
    <w:rsid w:val="00F0527F"/>
    <w:rsid w:val="00F07893"/>
    <w:rsid w:val="00F10B6B"/>
    <w:rsid w:val="00F11CF2"/>
    <w:rsid w:val="00F12458"/>
    <w:rsid w:val="00F13313"/>
    <w:rsid w:val="00F13344"/>
    <w:rsid w:val="00F134C9"/>
    <w:rsid w:val="00F14443"/>
    <w:rsid w:val="00F15645"/>
    <w:rsid w:val="00F157D5"/>
    <w:rsid w:val="00F15AAD"/>
    <w:rsid w:val="00F16118"/>
    <w:rsid w:val="00F161A6"/>
    <w:rsid w:val="00F162A6"/>
    <w:rsid w:val="00F171A0"/>
    <w:rsid w:val="00F17EAF"/>
    <w:rsid w:val="00F200E3"/>
    <w:rsid w:val="00F22FCA"/>
    <w:rsid w:val="00F24D92"/>
    <w:rsid w:val="00F25745"/>
    <w:rsid w:val="00F25FE9"/>
    <w:rsid w:val="00F279F9"/>
    <w:rsid w:val="00F27A97"/>
    <w:rsid w:val="00F27AF6"/>
    <w:rsid w:val="00F303C5"/>
    <w:rsid w:val="00F34752"/>
    <w:rsid w:val="00F352ED"/>
    <w:rsid w:val="00F3546F"/>
    <w:rsid w:val="00F35902"/>
    <w:rsid w:val="00F3673C"/>
    <w:rsid w:val="00F3762E"/>
    <w:rsid w:val="00F40BE4"/>
    <w:rsid w:val="00F41329"/>
    <w:rsid w:val="00F42010"/>
    <w:rsid w:val="00F42557"/>
    <w:rsid w:val="00F435B7"/>
    <w:rsid w:val="00F43D8B"/>
    <w:rsid w:val="00F4536D"/>
    <w:rsid w:val="00F45D65"/>
    <w:rsid w:val="00F46A20"/>
    <w:rsid w:val="00F475A7"/>
    <w:rsid w:val="00F51471"/>
    <w:rsid w:val="00F51D60"/>
    <w:rsid w:val="00F521CE"/>
    <w:rsid w:val="00F52253"/>
    <w:rsid w:val="00F52734"/>
    <w:rsid w:val="00F52AE6"/>
    <w:rsid w:val="00F53B0D"/>
    <w:rsid w:val="00F55890"/>
    <w:rsid w:val="00F576ED"/>
    <w:rsid w:val="00F60731"/>
    <w:rsid w:val="00F60AF4"/>
    <w:rsid w:val="00F634EE"/>
    <w:rsid w:val="00F6489B"/>
    <w:rsid w:val="00F65188"/>
    <w:rsid w:val="00F65E8F"/>
    <w:rsid w:val="00F65EF2"/>
    <w:rsid w:val="00F67638"/>
    <w:rsid w:val="00F6768D"/>
    <w:rsid w:val="00F709CC"/>
    <w:rsid w:val="00F71CCA"/>
    <w:rsid w:val="00F7295C"/>
    <w:rsid w:val="00F7330D"/>
    <w:rsid w:val="00F7408B"/>
    <w:rsid w:val="00F74B18"/>
    <w:rsid w:val="00F76ABE"/>
    <w:rsid w:val="00F76D56"/>
    <w:rsid w:val="00F77AD4"/>
    <w:rsid w:val="00F77C35"/>
    <w:rsid w:val="00F77FDB"/>
    <w:rsid w:val="00F80218"/>
    <w:rsid w:val="00F80975"/>
    <w:rsid w:val="00F81C7B"/>
    <w:rsid w:val="00F81E0F"/>
    <w:rsid w:val="00F831EB"/>
    <w:rsid w:val="00F84B7C"/>
    <w:rsid w:val="00F84E2C"/>
    <w:rsid w:val="00F84E46"/>
    <w:rsid w:val="00F85E1B"/>
    <w:rsid w:val="00F87E46"/>
    <w:rsid w:val="00F947B1"/>
    <w:rsid w:val="00F96010"/>
    <w:rsid w:val="00F960CB"/>
    <w:rsid w:val="00F96664"/>
    <w:rsid w:val="00FA000B"/>
    <w:rsid w:val="00FA208B"/>
    <w:rsid w:val="00FA3CA1"/>
    <w:rsid w:val="00FA5179"/>
    <w:rsid w:val="00FB14A3"/>
    <w:rsid w:val="00FB1B1E"/>
    <w:rsid w:val="00FB2BD5"/>
    <w:rsid w:val="00FB3548"/>
    <w:rsid w:val="00FB3B74"/>
    <w:rsid w:val="00FB690C"/>
    <w:rsid w:val="00FB7985"/>
    <w:rsid w:val="00FC13A3"/>
    <w:rsid w:val="00FC2733"/>
    <w:rsid w:val="00FC28D6"/>
    <w:rsid w:val="00FC36F1"/>
    <w:rsid w:val="00FC4ACE"/>
    <w:rsid w:val="00FC5CCE"/>
    <w:rsid w:val="00FC7B2C"/>
    <w:rsid w:val="00FD1914"/>
    <w:rsid w:val="00FD49C1"/>
    <w:rsid w:val="00FD5ACD"/>
    <w:rsid w:val="00FD72E3"/>
    <w:rsid w:val="00FE0B10"/>
    <w:rsid w:val="00FE0E1E"/>
    <w:rsid w:val="00FE15E6"/>
    <w:rsid w:val="00FE173E"/>
    <w:rsid w:val="00FE2414"/>
    <w:rsid w:val="00FE274F"/>
    <w:rsid w:val="00FE4C43"/>
    <w:rsid w:val="00FE58D4"/>
    <w:rsid w:val="00FE7D59"/>
    <w:rsid w:val="00FF1A83"/>
    <w:rsid w:val="00FF3354"/>
    <w:rsid w:val="00FF38FB"/>
    <w:rsid w:val="00FF3D97"/>
    <w:rsid w:val="00FF548A"/>
    <w:rsid w:val="00FF62B7"/>
    <w:rsid w:val="00FF6613"/>
    <w:rsid w:val="00FF76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AAE2"/>
  <w15:docId w15:val="{53473275-46F3-4279-A828-F9A3973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8E"/>
    <w:pPr>
      <w:spacing w:after="160" w:line="259" w:lineRule="auto"/>
      <w:ind w:left="720"/>
      <w:contextualSpacing/>
    </w:pPr>
  </w:style>
  <w:style w:type="paragraph" w:styleId="BalloonText">
    <w:name w:val="Balloon Text"/>
    <w:basedOn w:val="Normal"/>
    <w:link w:val="BalloonTextChar"/>
    <w:uiPriority w:val="99"/>
    <w:semiHidden/>
    <w:unhideWhenUsed/>
    <w:rsid w:val="001036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63D"/>
    <w:rPr>
      <w:rFonts w:ascii="Segoe UI" w:hAnsi="Segoe UI" w:cs="Segoe UI"/>
      <w:sz w:val="18"/>
      <w:szCs w:val="18"/>
    </w:rPr>
  </w:style>
  <w:style w:type="character" w:styleId="CommentReference">
    <w:name w:val="annotation reference"/>
    <w:basedOn w:val="DefaultParagraphFont"/>
    <w:uiPriority w:val="99"/>
    <w:semiHidden/>
    <w:unhideWhenUsed/>
    <w:rsid w:val="00DC7F21"/>
    <w:rPr>
      <w:sz w:val="16"/>
      <w:szCs w:val="16"/>
    </w:rPr>
  </w:style>
  <w:style w:type="paragraph" w:styleId="CommentText">
    <w:name w:val="annotation text"/>
    <w:basedOn w:val="Normal"/>
    <w:link w:val="CommentTextChar"/>
    <w:uiPriority w:val="99"/>
    <w:semiHidden/>
    <w:unhideWhenUsed/>
    <w:rsid w:val="00DC7F21"/>
    <w:pPr>
      <w:spacing w:line="240" w:lineRule="auto"/>
    </w:pPr>
    <w:rPr>
      <w:sz w:val="20"/>
      <w:szCs w:val="20"/>
    </w:rPr>
  </w:style>
  <w:style w:type="character" w:customStyle="1" w:styleId="CommentTextChar">
    <w:name w:val="Comment Text Char"/>
    <w:basedOn w:val="DefaultParagraphFont"/>
    <w:link w:val="CommentText"/>
    <w:uiPriority w:val="99"/>
    <w:semiHidden/>
    <w:rsid w:val="00DC7F21"/>
    <w:rPr>
      <w:sz w:val="20"/>
      <w:szCs w:val="20"/>
    </w:rPr>
  </w:style>
  <w:style w:type="paragraph" w:styleId="CommentSubject">
    <w:name w:val="annotation subject"/>
    <w:basedOn w:val="CommentText"/>
    <w:next w:val="CommentText"/>
    <w:link w:val="CommentSubjectChar"/>
    <w:uiPriority w:val="99"/>
    <w:semiHidden/>
    <w:unhideWhenUsed/>
    <w:rsid w:val="00DC7F21"/>
    <w:rPr>
      <w:b/>
      <w:bCs/>
    </w:rPr>
  </w:style>
  <w:style w:type="character" w:customStyle="1" w:styleId="CommentSubjectChar">
    <w:name w:val="Comment Subject Char"/>
    <w:basedOn w:val="CommentTextChar"/>
    <w:link w:val="CommentSubject"/>
    <w:uiPriority w:val="99"/>
    <w:semiHidden/>
    <w:rsid w:val="00DC7F21"/>
    <w:rPr>
      <w:b/>
      <w:bCs/>
      <w:sz w:val="20"/>
      <w:szCs w:val="20"/>
    </w:rPr>
  </w:style>
  <w:style w:type="paragraph" w:styleId="Header">
    <w:name w:val="header"/>
    <w:basedOn w:val="Normal"/>
    <w:link w:val="HeaderChar"/>
    <w:uiPriority w:val="99"/>
    <w:unhideWhenUsed/>
    <w:rsid w:val="00952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785"/>
  </w:style>
  <w:style w:type="paragraph" w:styleId="Footer">
    <w:name w:val="footer"/>
    <w:basedOn w:val="Normal"/>
    <w:link w:val="FooterChar"/>
    <w:uiPriority w:val="99"/>
    <w:unhideWhenUsed/>
    <w:rsid w:val="00952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5208">
      <w:bodyDiv w:val="1"/>
      <w:marLeft w:val="0"/>
      <w:marRight w:val="0"/>
      <w:marTop w:val="0"/>
      <w:marBottom w:val="0"/>
      <w:divBdr>
        <w:top w:val="none" w:sz="0" w:space="0" w:color="auto"/>
        <w:left w:val="none" w:sz="0" w:space="0" w:color="auto"/>
        <w:bottom w:val="none" w:sz="0" w:space="0" w:color="auto"/>
        <w:right w:val="none" w:sz="0" w:space="0" w:color="auto"/>
      </w:divBdr>
    </w:div>
    <w:div w:id="420831001">
      <w:bodyDiv w:val="1"/>
      <w:marLeft w:val="0"/>
      <w:marRight w:val="0"/>
      <w:marTop w:val="0"/>
      <w:marBottom w:val="0"/>
      <w:divBdr>
        <w:top w:val="none" w:sz="0" w:space="0" w:color="auto"/>
        <w:left w:val="none" w:sz="0" w:space="0" w:color="auto"/>
        <w:bottom w:val="none" w:sz="0" w:space="0" w:color="auto"/>
        <w:right w:val="none" w:sz="0" w:space="0" w:color="auto"/>
      </w:divBdr>
    </w:div>
    <w:div w:id="1023047204">
      <w:bodyDiv w:val="1"/>
      <w:marLeft w:val="0"/>
      <w:marRight w:val="0"/>
      <w:marTop w:val="0"/>
      <w:marBottom w:val="0"/>
      <w:divBdr>
        <w:top w:val="none" w:sz="0" w:space="0" w:color="auto"/>
        <w:left w:val="none" w:sz="0" w:space="0" w:color="auto"/>
        <w:bottom w:val="none" w:sz="0" w:space="0" w:color="auto"/>
        <w:right w:val="none" w:sz="0" w:space="0" w:color="auto"/>
      </w:divBdr>
    </w:div>
    <w:div w:id="1286810306">
      <w:bodyDiv w:val="1"/>
      <w:marLeft w:val="0"/>
      <w:marRight w:val="0"/>
      <w:marTop w:val="0"/>
      <w:marBottom w:val="0"/>
      <w:divBdr>
        <w:top w:val="none" w:sz="0" w:space="0" w:color="auto"/>
        <w:left w:val="none" w:sz="0" w:space="0" w:color="auto"/>
        <w:bottom w:val="none" w:sz="0" w:space="0" w:color="auto"/>
        <w:right w:val="none" w:sz="0" w:space="0" w:color="auto"/>
      </w:divBdr>
    </w:div>
    <w:div w:id="1325163885">
      <w:bodyDiv w:val="1"/>
      <w:marLeft w:val="0"/>
      <w:marRight w:val="0"/>
      <w:marTop w:val="0"/>
      <w:marBottom w:val="0"/>
      <w:divBdr>
        <w:top w:val="none" w:sz="0" w:space="0" w:color="auto"/>
        <w:left w:val="none" w:sz="0" w:space="0" w:color="auto"/>
        <w:bottom w:val="none" w:sz="0" w:space="0" w:color="auto"/>
        <w:right w:val="none" w:sz="0" w:space="0" w:color="auto"/>
      </w:divBdr>
    </w:div>
    <w:div w:id="18044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EF5D-B22C-4164-8BFB-8D0BFE6E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Joshua Rangata</cp:lastModifiedBy>
  <cp:revision>2</cp:revision>
  <cp:lastPrinted>2019-04-05T11:30:00Z</cp:lastPrinted>
  <dcterms:created xsi:type="dcterms:W3CDTF">2019-04-16T07:03:00Z</dcterms:created>
  <dcterms:modified xsi:type="dcterms:W3CDTF">2019-04-16T07:03:00Z</dcterms:modified>
</cp:coreProperties>
</file>